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6028" w14:textId="37B35AF4" w:rsidR="00FA1538" w:rsidRPr="007D6D9B" w:rsidRDefault="00152CB4" w:rsidP="0D097F12">
      <w:pPr>
        <w:jc w:val="center"/>
        <w:rPr>
          <w:rFonts w:asciiTheme="minorHAnsi" w:eastAsia="標楷體" w:hAnsiTheme="minorHAnsi" w:cstheme="minorHAnsi"/>
          <w:b/>
          <w:bCs/>
          <w:sz w:val="28"/>
          <w:szCs w:val="28"/>
        </w:rPr>
      </w:pPr>
      <w:r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6012AC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C865AA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>4</w:t>
      </w:r>
      <w:r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學年度第</w:t>
      </w:r>
      <w:r w:rsidR="00C865AA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>1</w:t>
      </w:r>
      <w:r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學期博士</w:t>
      </w:r>
      <w:r w:rsidR="00C0766F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班</w:t>
      </w:r>
      <w:r w:rsidR="00B615FD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 xml:space="preserve">  </w:t>
      </w:r>
      <w:r w:rsidR="008A2215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6012AC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C865AA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>4</w:t>
      </w:r>
      <w:r w:rsidR="006012AC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-</w:t>
      </w:r>
      <w:r w:rsidR="00C865AA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>1</w:t>
      </w:r>
      <w:r w:rsidR="008202CC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52757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Ph.D</w:t>
      </w:r>
      <w:proofErr w:type="spellEnd"/>
    </w:p>
    <w:p w14:paraId="135D2645" w14:textId="05168DD1" w:rsidR="00152CB4" w:rsidRPr="007D6D9B" w:rsidRDefault="00FA1538" w:rsidP="00B615FD">
      <w:pPr>
        <w:spacing w:afterLines="50" w:after="120" w:line="240" w:lineRule="auto"/>
        <w:jc w:val="center"/>
        <w:rPr>
          <w:rFonts w:asciiTheme="minorHAnsi" w:eastAsia="標楷體" w:hAnsiTheme="minorHAnsi" w:cstheme="minorHAnsi"/>
          <w:b/>
          <w:color w:val="0000FF"/>
          <w:szCs w:val="24"/>
        </w:rPr>
      </w:pPr>
      <w:r w:rsidRPr="007D6D9B">
        <w:rPr>
          <w:rFonts w:asciiTheme="minorHAnsi" w:eastAsia="標楷體" w:hAnsiTheme="minorHAnsi" w:cstheme="minorHAnsi"/>
          <w:b/>
          <w:color w:val="0000FF"/>
          <w:sz w:val="28"/>
          <w:szCs w:val="28"/>
        </w:rPr>
        <w:t xml:space="preserve"> </w:t>
      </w:r>
      <w:r w:rsidR="00B615FD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>前置作業程序－</w:t>
      </w:r>
      <w:r w:rsidR="00152CB4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>資格考申請</w:t>
      </w:r>
      <w:r w:rsidR="00B615FD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 xml:space="preserve">  </w:t>
      </w:r>
      <w:r w:rsidR="008D271E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 xml:space="preserve">Preparatory Procedures </w:t>
      </w:r>
      <w:r w:rsidR="00803942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 xml:space="preserve">of </w:t>
      </w:r>
      <w:r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>Qualification Exam</w:t>
      </w:r>
      <w:r w:rsidR="00152757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 xml:space="preserve"> 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ayout w:type="fixed"/>
        <w:tblLook w:val="01E0" w:firstRow="1" w:lastRow="1" w:firstColumn="1" w:lastColumn="1" w:noHBand="0" w:noVBand="0"/>
      </w:tblPr>
      <w:tblGrid>
        <w:gridCol w:w="2127"/>
        <w:gridCol w:w="4139"/>
        <w:gridCol w:w="3645"/>
      </w:tblGrid>
      <w:tr w:rsidR="008A2215" w:rsidRPr="007D6D9B" w14:paraId="084C4E9D" w14:textId="77777777" w:rsidTr="0D097F12">
        <w:tc>
          <w:tcPr>
            <w:tcW w:w="2127" w:type="dxa"/>
            <w:shd w:val="clear" w:color="auto" w:fill="D9E2F3" w:themeFill="accent1" w:themeFillTint="33"/>
            <w:vAlign w:val="center"/>
          </w:tcPr>
          <w:p w14:paraId="47F9EFF8" w14:textId="77777777" w:rsidR="00492441" w:rsidRPr="007D6D9B" w:rsidRDefault="00492441" w:rsidP="00492441">
            <w:pPr>
              <w:spacing w:line="240" w:lineRule="auto"/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申請時間</w:t>
            </w:r>
          </w:p>
          <w:p w14:paraId="24CBBF93" w14:textId="77777777" w:rsidR="008A2215" w:rsidRPr="007D6D9B" w:rsidRDefault="00492441" w:rsidP="00492441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Application time</w:t>
            </w:r>
          </w:p>
        </w:tc>
        <w:tc>
          <w:tcPr>
            <w:tcW w:w="7784" w:type="dxa"/>
            <w:gridSpan w:val="2"/>
            <w:shd w:val="clear" w:color="auto" w:fill="FFFFFF" w:themeFill="background1"/>
          </w:tcPr>
          <w:p w14:paraId="692211BB" w14:textId="7EC1841C" w:rsidR="008A2215" w:rsidRPr="007D6D9B" w:rsidRDefault="007B05CA" w:rsidP="0D097F12">
            <w:pPr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</w:rPr>
              <w:t>2025</w:t>
            </w:r>
            <w:r w:rsidR="005F7326" w:rsidRPr="007D6D9B">
              <w:rPr>
                <w:rFonts w:asciiTheme="minorHAnsi" w:eastAsia="標楷體" w:hAnsiTheme="minorHAnsi" w:cstheme="minorHAnsi"/>
              </w:rPr>
              <w:t>/</w:t>
            </w:r>
            <w:r w:rsidR="0035517B">
              <w:rPr>
                <w:rFonts w:asciiTheme="minorHAnsi" w:eastAsia="標楷體" w:hAnsiTheme="minorHAnsi" w:cstheme="minorHAnsi" w:hint="eastAsia"/>
              </w:rPr>
              <w:t>10</w:t>
            </w:r>
            <w:r w:rsidR="007F059B" w:rsidRPr="007D6D9B">
              <w:rPr>
                <w:rFonts w:asciiTheme="minorHAnsi" w:eastAsia="標楷體" w:hAnsiTheme="minorHAnsi" w:cstheme="minorHAnsi"/>
              </w:rPr>
              <w:t>/</w:t>
            </w:r>
            <w:r w:rsidR="00E70E32">
              <w:rPr>
                <w:rFonts w:asciiTheme="minorHAnsi" w:eastAsia="標楷體" w:hAnsiTheme="minorHAnsi" w:cstheme="minorHAnsi" w:hint="eastAsia"/>
              </w:rPr>
              <w:t>03</w:t>
            </w:r>
            <w:r w:rsidR="00492441" w:rsidRPr="007D6D9B">
              <w:rPr>
                <w:rFonts w:asciiTheme="minorHAnsi" w:eastAsia="標楷體" w:hAnsiTheme="minorHAnsi" w:cstheme="minorHAnsi"/>
              </w:rPr>
              <w:t>以前</w:t>
            </w:r>
          </w:p>
          <w:p w14:paraId="7771AD98" w14:textId="3483BBFB" w:rsidR="00651B26" w:rsidRPr="007D6D9B" w:rsidRDefault="00651B26" w:rsidP="0D097F12">
            <w:pPr>
              <w:rPr>
                <w:rFonts w:asciiTheme="minorHAnsi" w:eastAsia="標楷體" w:hAnsiTheme="minorHAnsi" w:cstheme="minorHAnsi"/>
                <w:b/>
                <w:bCs/>
              </w:rPr>
            </w:pPr>
            <w:r w:rsidRPr="007D6D9B">
              <w:rPr>
                <w:rFonts w:asciiTheme="minorHAnsi" w:eastAsia="標楷體" w:hAnsiTheme="minorHAnsi" w:cstheme="minorHAnsi"/>
              </w:rPr>
              <w:t>Before</w:t>
            </w:r>
            <w:r w:rsidR="00E70E32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E70E32" w:rsidRPr="007D6D9B">
              <w:rPr>
                <w:rFonts w:asciiTheme="minorHAnsi" w:eastAsia="標楷體" w:hAnsiTheme="minorHAnsi" w:cstheme="minorHAnsi"/>
              </w:rPr>
              <w:t>2025/</w:t>
            </w:r>
            <w:r w:rsidR="00E70E32">
              <w:rPr>
                <w:rFonts w:asciiTheme="minorHAnsi" w:eastAsia="標楷體" w:hAnsiTheme="minorHAnsi" w:cstheme="minorHAnsi" w:hint="eastAsia"/>
              </w:rPr>
              <w:t>10</w:t>
            </w:r>
            <w:r w:rsidR="00E70E32" w:rsidRPr="007D6D9B">
              <w:rPr>
                <w:rFonts w:asciiTheme="minorHAnsi" w:eastAsia="標楷體" w:hAnsiTheme="minorHAnsi" w:cstheme="minorHAnsi"/>
              </w:rPr>
              <w:t>/</w:t>
            </w:r>
            <w:r w:rsidR="00E70E32">
              <w:rPr>
                <w:rFonts w:asciiTheme="minorHAnsi" w:eastAsia="標楷體" w:hAnsiTheme="minorHAnsi" w:cstheme="minorHAnsi" w:hint="eastAsia"/>
              </w:rPr>
              <w:t>03</w:t>
            </w:r>
          </w:p>
        </w:tc>
      </w:tr>
      <w:tr w:rsidR="00492441" w:rsidRPr="007D6D9B" w14:paraId="2848DEBD" w14:textId="77777777" w:rsidTr="008346D0">
        <w:tc>
          <w:tcPr>
            <w:tcW w:w="2127" w:type="dxa"/>
            <w:shd w:val="clear" w:color="auto" w:fill="D9E2F3" w:themeFill="accent1" w:themeFillTint="33"/>
            <w:vAlign w:val="center"/>
          </w:tcPr>
          <w:p w14:paraId="726D71BB" w14:textId="77777777" w:rsidR="00492441" w:rsidRPr="007D6D9B" w:rsidRDefault="00492441" w:rsidP="00492441">
            <w:pPr>
              <w:spacing w:line="240" w:lineRule="auto"/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表格下載</w:t>
            </w:r>
          </w:p>
          <w:p w14:paraId="66C192A3" w14:textId="77777777" w:rsidR="00492441" w:rsidRPr="007D6D9B" w:rsidRDefault="00492441" w:rsidP="00492441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Form download</w:t>
            </w:r>
          </w:p>
        </w:tc>
        <w:tc>
          <w:tcPr>
            <w:tcW w:w="4139" w:type="dxa"/>
            <w:shd w:val="clear" w:color="auto" w:fill="FFFFFF" w:themeFill="background1"/>
          </w:tcPr>
          <w:p w14:paraId="60BE28EA" w14:textId="77777777" w:rsidR="00492441" w:rsidRPr="007D6D9B" w:rsidRDefault="00492441" w:rsidP="00492441">
            <w:pPr>
              <w:numPr>
                <w:ilvl w:val="0"/>
                <w:numId w:val="4"/>
              </w:numPr>
              <w:spacing w:line="240" w:lineRule="auto"/>
              <w:ind w:left="233" w:hanging="233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資格考試申請及成績評分表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/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所</w:t>
            </w:r>
          </w:p>
          <w:p w14:paraId="50A8B30F" w14:textId="77777777" w:rsidR="00492441" w:rsidRPr="007D6D9B" w:rsidRDefault="00492441" w:rsidP="00492441">
            <w:pPr>
              <w:spacing w:line="240" w:lineRule="auto"/>
              <w:ind w:leftChars="132" w:left="317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Application form for Qualification Exam</w:t>
            </w:r>
          </w:p>
          <w:p w14:paraId="26A1C283" w14:textId="77777777" w:rsidR="00492441" w:rsidRPr="007D6D9B" w:rsidRDefault="00492441" w:rsidP="00492441">
            <w:pPr>
              <w:numPr>
                <w:ilvl w:val="0"/>
                <w:numId w:val="4"/>
              </w:numPr>
              <w:spacing w:line="240" w:lineRule="auto"/>
              <w:ind w:left="233" w:hanging="233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全年成績單</w:t>
            </w:r>
          </w:p>
          <w:p w14:paraId="2038B7E2" w14:textId="77777777" w:rsidR="00492441" w:rsidRPr="007D6D9B" w:rsidRDefault="00492441" w:rsidP="00492441">
            <w:pPr>
              <w:spacing w:line="240" w:lineRule="auto"/>
              <w:ind w:leftChars="132" w:left="317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One Copy of your transcript</w:t>
            </w:r>
          </w:p>
        </w:tc>
        <w:tc>
          <w:tcPr>
            <w:tcW w:w="3645" w:type="dxa"/>
            <w:shd w:val="clear" w:color="auto" w:fill="FFFFFF" w:themeFill="background1"/>
          </w:tcPr>
          <w:p w14:paraId="51E8F359" w14:textId="77777777" w:rsidR="00492441" w:rsidRPr="007D6D9B" w:rsidRDefault="00492441" w:rsidP="00492441">
            <w:pPr>
              <w:numPr>
                <w:ilvl w:val="0"/>
                <w:numId w:val="4"/>
              </w:numPr>
              <w:spacing w:line="240" w:lineRule="auto"/>
              <w:ind w:left="233" w:hanging="233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請在成績單各科目上註明為主修或副修及任課教師</w:t>
            </w:r>
          </w:p>
          <w:p w14:paraId="48E49BA1" w14:textId="1DAD1B50" w:rsidR="00492441" w:rsidRPr="007D6D9B" w:rsidRDefault="0004352C" w:rsidP="00492441">
            <w:pPr>
              <w:spacing w:line="240" w:lineRule="auto"/>
              <w:ind w:leftChars="132" w:left="317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Please indicate on the transcript the major or minor status of each subject, as well as the instructor.</w:t>
            </w:r>
          </w:p>
        </w:tc>
      </w:tr>
      <w:tr w:rsidR="00492441" w:rsidRPr="007D6D9B" w14:paraId="04D27634" w14:textId="77777777" w:rsidTr="0D097F12">
        <w:tc>
          <w:tcPr>
            <w:tcW w:w="2127" w:type="dxa"/>
            <w:shd w:val="clear" w:color="auto" w:fill="D9E2F3" w:themeFill="accent1" w:themeFillTint="33"/>
          </w:tcPr>
          <w:p w14:paraId="51E7270C" w14:textId="77777777" w:rsidR="00492441" w:rsidRPr="007D6D9B" w:rsidRDefault="00492441" w:rsidP="00492441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Cs w:val="24"/>
              </w:rPr>
              <w:t>考試時間</w:t>
            </w:r>
          </w:p>
          <w:p w14:paraId="7F06BE2D" w14:textId="77777777" w:rsidR="00492441" w:rsidRPr="007D6D9B" w:rsidRDefault="00492441" w:rsidP="00492441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</w:rPr>
              <w:t>Test time</w:t>
            </w:r>
          </w:p>
        </w:tc>
        <w:tc>
          <w:tcPr>
            <w:tcW w:w="7784" w:type="dxa"/>
            <w:gridSpan w:val="2"/>
            <w:shd w:val="clear" w:color="auto" w:fill="FFFFFF" w:themeFill="background1"/>
          </w:tcPr>
          <w:p w14:paraId="008097BB" w14:textId="76FE086E" w:rsidR="00492441" w:rsidRPr="007D6D9B" w:rsidRDefault="00537022" w:rsidP="0D097F12">
            <w:pPr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</w:rPr>
              <w:t>2025</w:t>
            </w:r>
            <w:r w:rsidR="00492441" w:rsidRPr="007D6D9B">
              <w:rPr>
                <w:rFonts w:asciiTheme="minorHAnsi" w:eastAsia="標楷體" w:hAnsiTheme="minorHAnsi" w:cstheme="minorHAnsi"/>
              </w:rPr>
              <w:t>年</w:t>
            </w:r>
            <w:r w:rsidR="00E70E32">
              <w:rPr>
                <w:rFonts w:asciiTheme="minorHAnsi" w:eastAsia="標楷體" w:hAnsiTheme="minorHAnsi" w:cstheme="minorHAnsi" w:hint="eastAsia"/>
              </w:rPr>
              <w:t>12</w:t>
            </w:r>
            <w:r w:rsidR="00492441" w:rsidRPr="007D6D9B">
              <w:rPr>
                <w:rFonts w:asciiTheme="minorHAnsi" w:eastAsia="標楷體" w:hAnsiTheme="minorHAnsi" w:cstheme="minorHAnsi"/>
              </w:rPr>
              <w:t>月</w:t>
            </w:r>
            <w:r w:rsidR="000C37E6">
              <w:rPr>
                <w:rFonts w:asciiTheme="minorHAnsi" w:eastAsia="標楷體" w:hAnsiTheme="minorHAnsi" w:cstheme="minorHAnsi" w:hint="eastAsia"/>
              </w:rPr>
              <w:t>5</w:t>
            </w:r>
            <w:r w:rsidR="00492441" w:rsidRPr="007D6D9B">
              <w:rPr>
                <w:rFonts w:asciiTheme="minorHAnsi" w:eastAsia="標楷體" w:hAnsiTheme="minorHAnsi" w:cstheme="minorHAnsi"/>
              </w:rPr>
              <w:t>日（</w:t>
            </w:r>
            <w:r w:rsidR="006D46A2" w:rsidRPr="007D6D9B">
              <w:rPr>
                <w:rFonts w:asciiTheme="minorHAnsi" w:eastAsia="標楷體" w:hAnsiTheme="minorHAnsi" w:cstheme="minorHAnsi"/>
              </w:rPr>
              <w:t>五</w:t>
            </w:r>
            <w:r w:rsidR="00492441" w:rsidRPr="007D6D9B">
              <w:rPr>
                <w:rFonts w:asciiTheme="minorHAnsi" w:eastAsia="標楷體" w:hAnsiTheme="minorHAnsi" w:cstheme="minorHAnsi"/>
              </w:rPr>
              <w:t>）</w:t>
            </w:r>
            <w:r w:rsidR="00492441" w:rsidRPr="007D6D9B">
              <w:rPr>
                <w:rFonts w:asciiTheme="minorHAnsi" w:eastAsia="標楷體" w:hAnsiTheme="minorHAnsi" w:cstheme="minorHAnsi"/>
              </w:rPr>
              <w:t>T1201</w:t>
            </w:r>
            <w:r w:rsidR="00492441" w:rsidRPr="007D6D9B">
              <w:rPr>
                <w:rFonts w:asciiTheme="minorHAnsi" w:eastAsia="標楷體" w:hAnsiTheme="minorHAnsi" w:cstheme="minorHAnsi"/>
              </w:rPr>
              <w:t>室</w:t>
            </w:r>
          </w:p>
          <w:p w14:paraId="42ABB74D" w14:textId="77777777" w:rsidR="00492441" w:rsidRPr="007D6D9B" w:rsidRDefault="00492441" w:rsidP="00492441">
            <w:pPr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上午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09:00-12:00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下午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13:00-16:00   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若有異動將另行通知</w:t>
            </w:r>
          </w:p>
        </w:tc>
      </w:tr>
    </w:tbl>
    <w:p w14:paraId="26A7E517" w14:textId="77777777" w:rsidR="008A2215" w:rsidRPr="007D6D9B" w:rsidRDefault="008A2215" w:rsidP="008A2215">
      <w:pPr>
        <w:pStyle w:val="ab"/>
        <w:spacing w:beforeLines="50" w:before="120" w:line="240" w:lineRule="auto"/>
        <w:jc w:val="left"/>
        <w:rPr>
          <w:rFonts w:asciiTheme="minorHAnsi" w:hAnsiTheme="minorHAnsi" w:cstheme="minorHAnsi"/>
          <w:b w:val="0"/>
        </w:rPr>
      </w:pPr>
      <w:r w:rsidRPr="007D6D9B">
        <w:rPr>
          <w:rFonts w:asciiTheme="minorHAnsi" w:hAnsiTheme="minorHAnsi" w:cstheme="minorHAnsi"/>
        </w:rPr>
        <w:t>備註</w:t>
      </w:r>
      <w:r w:rsidRPr="007D6D9B">
        <w:rPr>
          <w:rFonts w:asciiTheme="minorHAnsi" w:hAnsiTheme="minorHAnsi" w:cstheme="minorHAnsi"/>
          <w:b w:val="0"/>
        </w:rPr>
        <w:t>：</w:t>
      </w:r>
    </w:p>
    <w:p w14:paraId="08A6E099" w14:textId="77777777" w:rsidR="00492441" w:rsidRPr="007D6D9B" w:rsidRDefault="00492441" w:rsidP="00492441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color w:val="000000"/>
          <w:szCs w:val="24"/>
        </w:rPr>
        <w:t>請依照</w:t>
      </w:r>
      <w:r w:rsidRPr="007D6D9B">
        <w:rPr>
          <w:rFonts w:asciiTheme="minorHAnsi" w:eastAsia="標楷體" w:hAnsiTheme="minorHAnsi" w:cstheme="minorHAnsi"/>
          <w:szCs w:val="24"/>
        </w:rPr>
        <w:t>「淡江大學國際事務與戰略研究所博士班規定」辦理。</w:t>
      </w:r>
    </w:p>
    <w:p w14:paraId="5A73EF32" w14:textId="32FD59E6" w:rsidR="00E83E0D" w:rsidRPr="007D6D9B" w:rsidRDefault="00492441" w:rsidP="00985F0F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考試科目請參閱「課程領域規劃分類表」</w:t>
      </w:r>
    </w:p>
    <w:p w14:paraId="3D75DDFD" w14:textId="5A8F7413" w:rsidR="00DF5B9F" w:rsidRPr="007D6D9B" w:rsidRDefault="00DF5B9F" w:rsidP="001E1CF2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87513E">
        <w:rPr>
          <w:rFonts w:asciiTheme="minorHAnsi" w:eastAsia="標楷體" w:hAnsiTheme="minorHAnsi" w:cstheme="minorHAnsi"/>
          <w:color w:val="000000" w:themeColor="text1"/>
          <w:szCs w:val="24"/>
          <w:u w:val="single"/>
        </w:rPr>
        <w:t>博士生</w:t>
      </w:r>
      <w:r w:rsidRPr="0087513E">
        <w:rPr>
          <w:rFonts w:asciiTheme="minorHAnsi" w:eastAsia="標楷體" w:hAnsiTheme="minorHAnsi" w:cstheme="minorHAnsi"/>
          <w:b/>
          <w:bCs/>
          <w:color w:val="000000" w:themeColor="text1"/>
          <w:szCs w:val="24"/>
          <w:u w:val="single"/>
        </w:rPr>
        <w:t>修</w:t>
      </w:r>
      <w:r w:rsidR="0087513E" w:rsidRPr="0087513E">
        <w:rPr>
          <w:rFonts w:asciiTheme="minorHAnsi" w:eastAsia="標楷體" w:hAnsiTheme="minorHAnsi" w:cstheme="minorHAnsi"/>
          <w:b/>
          <w:bCs/>
          <w:color w:val="000000" w:themeColor="text1"/>
          <w:szCs w:val="24"/>
          <w:u w:val="single"/>
        </w:rPr>
        <w:t>畢</w:t>
      </w:r>
      <w:r w:rsidR="009D57CB" w:rsidRPr="0087513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  <w:u w:val="single"/>
        </w:rPr>
        <w:t>23</w:t>
      </w:r>
      <w:r w:rsidRPr="0087513E">
        <w:rPr>
          <w:rFonts w:asciiTheme="minorHAnsi" w:eastAsia="標楷體" w:hAnsiTheme="minorHAnsi" w:cstheme="minorHAnsi"/>
          <w:color w:val="000000" w:themeColor="text1"/>
          <w:szCs w:val="24"/>
          <w:u w:val="single"/>
        </w:rPr>
        <w:t>應修學分後</w:t>
      </w:r>
      <w:r w:rsidR="00D85119" w:rsidRPr="007D6D9B">
        <w:rPr>
          <w:rFonts w:asciiTheme="minorHAnsi" w:eastAsia="標楷體" w:hAnsiTheme="minorHAnsi" w:cstheme="minorHAnsi"/>
          <w:color w:val="FF0000"/>
          <w:szCs w:val="24"/>
        </w:rPr>
        <w:t>(114</w:t>
      </w:r>
      <w:r w:rsidR="00D85119" w:rsidRPr="007D6D9B">
        <w:rPr>
          <w:rFonts w:asciiTheme="minorHAnsi" w:eastAsia="標楷體" w:hAnsiTheme="minorHAnsi" w:cstheme="minorHAnsi"/>
          <w:color w:val="FF0000"/>
          <w:szCs w:val="24"/>
        </w:rPr>
        <w:t>學年度</w:t>
      </w:r>
      <w:r w:rsidR="00F84078" w:rsidRPr="007D6D9B">
        <w:rPr>
          <w:rFonts w:asciiTheme="minorHAnsi" w:eastAsia="標楷體" w:hAnsiTheme="minorHAnsi" w:cstheme="minorHAnsi"/>
          <w:color w:val="FF0000"/>
          <w:szCs w:val="24"/>
        </w:rPr>
        <w:t>後</w:t>
      </w:r>
      <w:r w:rsidR="00D85119" w:rsidRPr="007D6D9B">
        <w:rPr>
          <w:rFonts w:asciiTheme="minorHAnsi" w:eastAsia="標楷體" w:hAnsiTheme="minorHAnsi" w:cstheme="minorHAnsi"/>
          <w:color w:val="FF0000"/>
          <w:szCs w:val="24"/>
        </w:rPr>
        <w:t>入學新生</w:t>
      </w:r>
      <w:r w:rsidR="00DF50C2" w:rsidRPr="007D6D9B">
        <w:rPr>
          <w:rFonts w:asciiTheme="minorHAnsi" w:eastAsia="標楷體" w:hAnsiTheme="minorHAnsi" w:cstheme="minorHAnsi"/>
          <w:color w:val="FF0000"/>
          <w:szCs w:val="24"/>
        </w:rPr>
        <w:t>須修畢</w:t>
      </w:r>
      <w:r w:rsidR="00DF50C2" w:rsidRPr="007D6D9B">
        <w:rPr>
          <w:rFonts w:asciiTheme="minorHAnsi" w:eastAsia="標楷體" w:hAnsiTheme="minorHAnsi" w:cstheme="minorHAnsi"/>
          <w:color w:val="FF0000"/>
          <w:szCs w:val="24"/>
        </w:rPr>
        <w:t>18</w:t>
      </w:r>
      <w:r w:rsidR="00DF50C2" w:rsidRPr="007D6D9B">
        <w:rPr>
          <w:rFonts w:asciiTheme="minorHAnsi" w:eastAsia="標楷體" w:hAnsiTheme="minorHAnsi" w:cstheme="minorHAnsi"/>
          <w:color w:val="FF0000"/>
          <w:szCs w:val="24"/>
        </w:rPr>
        <w:t>應修學分</w:t>
      </w:r>
      <w:r w:rsidR="00F76BD0" w:rsidRPr="007D6D9B">
        <w:rPr>
          <w:rFonts w:asciiTheme="minorHAnsi" w:eastAsia="標楷體" w:hAnsiTheme="minorHAnsi" w:cstheme="minorHAnsi"/>
          <w:color w:val="FF0000"/>
          <w:szCs w:val="24"/>
        </w:rPr>
        <w:t>)</w:t>
      </w:r>
      <w:r w:rsidRPr="007D6D9B">
        <w:rPr>
          <w:rFonts w:asciiTheme="minorHAnsi" w:eastAsia="標楷體" w:hAnsiTheme="minorHAnsi" w:cstheme="minorHAnsi"/>
          <w:szCs w:val="24"/>
        </w:rPr>
        <w:t>，始得申請資格考試，考試內容包括主修及副修各</w:t>
      </w:r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科。其餘規定如下：</w:t>
      </w:r>
    </w:p>
    <w:p w14:paraId="4B25C139" w14:textId="77777777" w:rsidR="00DF5B9F" w:rsidRPr="007D6D9B" w:rsidRDefault="00DF5B9F" w:rsidP="001E1CF2">
      <w:pPr>
        <w:ind w:leftChars="88" w:left="391" w:hangingChars="75" w:hanging="180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1.</w:t>
      </w:r>
      <w:r w:rsidRPr="007D6D9B">
        <w:rPr>
          <w:rFonts w:asciiTheme="minorHAnsi" w:eastAsia="標楷體" w:hAnsiTheme="minorHAnsi" w:cstheme="minorHAnsi"/>
          <w:szCs w:val="24"/>
        </w:rPr>
        <w:t>資格考之申請時間為每年</w:t>
      </w:r>
      <w:r w:rsidRPr="007D6D9B">
        <w:rPr>
          <w:rFonts w:asciiTheme="minorHAnsi" w:eastAsia="標楷體" w:hAnsiTheme="minorHAnsi" w:cstheme="minorHAnsi"/>
          <w:szCs w:val="24"/>
        </w:rPr>
        <w:t>10</w:t>
      </w:r>
      <w:r w:rsidRPr="007D6D9B">
        <w:rPr>
          <w:rFonts w:asciiTheme="minorHAnsi" w:eastAsia="標楷體" w:hAnsiTheme="minorHAnsi" w:cstheme="minorHAnsi"/>
          <w:szCs w:val="24"/>
        </w:rPr>
        <w:t>月及</w:t>
      </w:r>
      <w:r w:rsidRPr="007D6D9B">
        <w:rPr>
          <w:rFonts w:asciiTheme="minorHAnsi" w:eastAsia="標楷體" w:hAnsiTheme="minorHAnsi" w:cstheme="minorHAnsi"/>
          <w:szCs w:val="24"/>
        </w:rPr>
        <w:t>3</w:t>
      </w:r>
      <w:r w:rsidRPr="007D6D9B">
        <w:rPr>
          <w:rFonts w:asciiTheme="minorHAnsi" w:eastAsia="標楷體" w:hAnsiTheme="minorHAnsi" w:cstheme="minorHAnsi"/>
          <w:szCs w:val="24"/>
        </w:rPr>
        <w:t>月，每年</w:t>
      </w:r>
      <w:r w:rsidRPr="007D6D9B">
        <w:rPr>
          <w:rFonts w:asciiTheme="minorHAnsi" w:eastAsia="標楷體" w:hAnsiTheme="minorHAnsi" w:cstheme="minorHAnsi"/>
          <w:szCs w:val="24"/>
        </w:rPr>
        <w:t>12</w:t>
      </w:r>
      <w:r w:rsidRPr="007D6D9B">
        <w:rPr>
          <w:rFonts w:asciiTheme="minorHAnsi" w:eastAsia="標楷體" w:hAnsiTheme="minorHAnsi" w:cstheme="minorHAnsi"/>
          <w:szCs w:val="24"/>
        </w:rPr>
        <w:t>月及</w:t>
      </w:r>
      <w:r w:rsidRPr="007D6D9B">
        <w:rPr>
          <w:rFonts w:asciiTheme="minorHAnsi" w:eastAsia="標楷體" w:hAnsiTheme="minorHAnsi" w:cstheme="minorHAnsi"/>
          <w:szCs w:val="24"/>
        </w:rPr>
        <w:t>5</w:t>
      </w:r>
      <w:r w:rsidRPr="007D6D9B">
        <w:rPr>
          <w:rFonts w:asciiTheme="minorHAnsi" w:eastAsia="標楷體" w:hAnsiTheme="minorHAnsi" w:cstheme="minorHAnsi"/>
          <w:szCs w:val="24"/>
        </w:rPr>
        <w:t>月擇日舉行考試；請檢附校內全年成績單及本所資格考申請表各</w:t>
      </w:r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份進行申請。</w:t>
      </w:r>
    </w:p>
    <w:p w14:paraId="3653249C" w14:textId="77777777" w:rsidR="00DF5B9F" w:rsidRPr="007D6D9B" w:rsidRDefault="00DF5B9F" w:rsidP="001E1CF2">
      <w:pPr>
        <w:ind w:leftChars="88" w:left="391" w:hangingChars="75" w:hanging="180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2.</w:t>
      </w:r>
      <w:r w:rsidRPr="007D6D9B">
        <w:rPr>
          <w:rFonts w:asciiTheme="minorHAnsi" w:eastAsia="標楷體" w:hAnsiTheme="minorHAnsi" w:cstheme="minorHAnsi"/>
          <w:szCs w:val="24"/>
        </w:rPr>
        <w:t>資格考以</w:t>
      </w:r>
      <w:r w:rsidRPr="007D6D9B">
        <w:rPr>
          <w:rFonts w:asciiTheme="minorHAnsi" w:eastAsia="標楷體" w:hAnsiTheme="minorHAnsi" w:cstheme="minorHAnsi"/>
          <w:szCs w:val="24"/>
        </w:rPr>
        <w:t>70</w:t>
      </w:r>
      <w:r w:rsidRPr="007D6D9B">
        <w:rPr>
          <w:rFonts w:asciiTheme="minorHAnsi" w:eastAsia="標楷體" w:hAnsiTheme="minorHAnsi" w:cstheme="minorHAnsi"/>
          <w:szCs w:val="24"/>
        </w:rPr>
        <w:t>分為及格，不及格科目可於</w:t>
      </w:r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年後申請重考，但不得更改考試領域，重考以</w:t>
      </w:r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次為限。</w:t>
      </w:r>
    </w:p>
    <w:p w14:paraId="27E44375" w14:textId="77777777" w:rsidR="00DF5B9F" w:rsidRPr="007D6D9B" w:rsidRDefault="00DF5B9F" w:rsidP="001E1CF2">
      <w:pPr>
        <w:ind w:leftChars="88" w:left="391" w:hangingChars="75" w:hanging="180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3.</w:t>
      </w:r>
      <w:r w:rsidRPr="007D6D9B">
        <w:rPr>
          <w:rFonts w:asciiTheme="minorHAnsi" w:eastAsia="標楷體" w:hAnsiTheme="minorHAnsi" w:cstheme="minorHAnsi"/>
          <w:szCs w:val="24"/>
        </w:rPr>
        <w:t>資格考命題及進行方式為：</w:t>
      </w:r>
    </w:p>
    <w:p w14:paraId="29BAF025" w14:textId="77777777" w:rsidR="00DF5B9F" w:rsidRPr="007D6D9B" w:rsidRDefault="00DF5B9F" w:rsidP="001E1CF2">
      <w:pPr>
        <w:ind w:leftChars="24" w:left="742" w:hangingChars="285" w:hanging="684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（</w:t>
      </w:r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）考生選定主、副修領域之後，由其修習過的領域課程授課老師進行出題，每位老師共出</w:t>
      </w:r>
      <w:r w:rsidRPr="007D6D9B">
        <w:rPr>
          <w:rFonts w:asciiTheme="minorHAnsi" w:eastAsia="標楷體" w:hAnsiTheme="minorHAnsi" w:cstheme="minorHAnsi"/>
          <w:szCs w:val="24"/>
        </w:rPr>
        <w:t>2</w:t>
      </w:r>
      <w:r w:rsidRPr="007D6D9B">
        <w:rPr>
          <w:rFonts w:asciiTheme="minorHAnsi" w:eastAsia="標楷體" w:hAnsiTheme="minorHAnsi" w:cstheme="minorHAnsi"/>
          <w:szCs w:val="24"/>
        </w:rPr>
        <w:t>題，組成題庫供考生選擇。出題老師可以於考前提供書單，以利同學準備。</w:t>
      </w:r>
    </w:p>
    <w:p w14:paraId="2F62DA8D" w14:textId="77777777" w:rsidR="008A2215" w:rsidRPr="007D6D9B" w:rsidRDefault="00DF5B9F" w:rsidP="001E1CF2">
      <w:pPr>
        <w:ind w:leftChars="24" w:left="742" w:hangingChars="285" w:hanging="684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（</w:t>
      </w:r>
      <w:r w:rsidRPr="007D6D9B">
        <w:rPr>
          <w:rFonts w:asciiTheme="minorHAnsi" w:eastAsia="標楷體" w:hAnsiTheme="minorHAnsi" w:cstheme="minorHAnsi"/>
          <w:szCs w:val="24"/>
        </w:rPr>
        <w:t>2</w:t>
      </w:r>
      <w:r w:rsidRPr="007D6D9B">
        <w:rPr>
          <w:rFonts w:asciiTheme="minorHAnsi" w:eastAsia="標楷體" w:hAnsiTheme="minorHAnsi" w:cstheme="minorHAnsi"/>
          <w:szCs w:val="24"/>
        </w:rPr>
        <w:t>）主修及副修分別進行考試，每科</w:t>
      </w:r>
      <w:r w:rsidRPr="007D6D9B">
        <w:rPr>
          <w:rFonts w:asciiTheme="minorHAnsi" w:eastAsia="標楷體" w:hAnsiTheme="minorHAnsi" w:cstheme="minorHAnsi"/>
          <w:szCs w:val="24"/>
        </w:rPr>
        <w:t>3</w:t>
      </w:r>
      <w:r w:rsidRPr="007D6D9B">
        <w:rPr>
          <w:rFonts w:asciiTheme="minorHAnsi" w:eastAsia="標楷體" w:hAnsiTheme="minorHAnsi" w:cstheme="minorHAnsi"/>
          <w:szCs w:val="24"/>
        </w:rPr>
        <w:t>小時，各回答</w:t>
      </w:r>
      <w:r w:rsidRPr="007D6D9B">
        <w:rPr>
          <w:rFonts w:asciiTheme="minorHAnsi" w:eastAsia="標楷體" w:hAnsiTheme="minorHAnsi" w:cstheme="minorHAnsi"/>
          <w:szCs w:val="24"/>
        </w:rPr>
        <w:t>4</w:t>
      </w:r>
      <w:r w:rsidRPr="007D6D9B">
        <w:rPr>
          <w:rFonts w:asciiTheme="minorHAnsi" w:eastAsia="標楷體" w:hAnsiTheme="minorHAnsi" w:cstheme="minorHAnsi"/>
          <w:szCs w:val="24"/>
        </w:rPr>
        <w:t>題。考生可選擇紙本作答或機上作答，惟機上作答之風險由考生自負；考試進行中不得使用書籍、網路等資料以及個人電腦設備。考試地點將另行通知考生。</w:t>
      </w:r>
    </w:p>
    <w:p w14:paraId="185FC6C1" w14:textId="77777777" w:rsidR="00492441" w:rsidRPr="007D6D9B" w:rsidRDefault="008A2215" w:rsidP="00DB1FBB">
      <w:pPr>
        <w:adjustRightInd/>
        <w:spacing w:line="240" w:lineRule="auto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b/>
          <w:szCs w:val="24"/>
        </w:rPr>
        <w:t>Remark</w:t>
      </w:r>
      <w:r w:rsidRPr="007D6D9B">
        <w:rPr>
          <w:rFonts w:asciiTheme="minorHAnsi" w:eastAsia="標楷體" w:hAnsiTheme="minorHAnsi" w:cstheme="minorHAnsi"/>
          <w:b/>
          <w:szCs w:val="24"/>
        </w:rPr>
        <w:t>：</w:t>
      </w:r>
    </w:p>
    <w:p w14:paraId="333CD246" w14:textId="77777777" w:rsidR="00492441" w:rsidRPr="007D6D9B" w:rsidRDefault="00492441" w:rsidP="00DB1FBB">
      <w:pPr>
        <w:numPr>
          <w:ilvl w:val="0"/>
          <w:numId w:val="4"/>
        </w:numPr>
        <w:adjustRightInd/>
        <w:snapToGrid w:val="0"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Please apply in accordance with the provisions of</w:t>
      </w:r>
      <w:r w:rsidRPr="007D6D9B">
        <w:rPr>
          <w:rFonts w:asciiTheme="minorHAnsi" w:eastAsia="標楷體" w:hAnsiTheme="minorHAnsi" w:cstheme="minorHAnsi"/>
          <w:szCs w:val="24"/>
        </w:rPr>
        <w:t>：</w:t>
      </w:r>
      <w:r w:rsidRPr="007D6D9B">
        <w:rPr>
          <w:rFonts w:asciiTheme="minorHAnsi" w:eastAsia="標楷體" w:hAnsiTheme="minorHAnsi" w:cstheme="minorHAnsi"/>
          <w:szCs w:val="24"/>
        </w:rPr>
        <w:t xml:space="preserve">Regulation of </w:t>
      </w:r>
      <w:proofErr w:type="spellStart"/>
      <w:r w:rsidRPr="007D6D9B">
        <w:rPr>
          <w:rFonts w:asciiTheme="minorHAnsi" w:eastAsia="標楷體" w:hAnsiTheme="minorHAnsi" w:cstheme="minorHAnsi"/>
          <w:szCs w:val="24"/>
        </w:rPr>
        <w:t>Ph.D</w:t>
      </w:r>
      <w:proofErr w:type="spellEnd"/>
      <w:r w:rsidRPr="007D6D9B">
        <w:rPr>
          <w:rFonts w:asciiTheme="minorHAnsi" w:eastAsia="標楷體" w:hAnsiTheme="minorHAnsi" w:cstheme="minorHAnsi"/>
          <w:szCs w:val="24"/>
        </w:rPr>
        <w:t xml:space="preserve"> program of GIIASS, </w:t>
      </w:r>
      <w:proofErr w:type="spellStart"/>
      <w:r w:rsidRPr="007D6D9B">
        <w:rPr>
          <w:rFonts w:asciiTheme="minorHAnsi" w:eastAsia="標楷體" w:hAnsiTheme="minorHAnsi" w:cstheme="minorHAnsi"/>
          <w:szCs w:val="24"/>
        </w:rPr>
        <w:t>Tamkang</w:t>
      </w:r>
      <w:proofErr w:type="spellEnd"/>
      <w:r w:rsidRPr="007D6D9B">
        <w:rPr>
          <w:rFonts w:asciiTheme="minorHAnsi" w:eastAsia="標楷體" w:hAnsiTheme="minorHAnsi" w:cstheme="minorHAnsi"/>
          <w:szCs w:val="24"/>
        </w:rPr>
        <w:t xml:space="preserve"> University.</w:t>
      </w:r>
    </w:p>
    <w:p w14:paraId="243BCBA8" w14:textId="2154AFD7" w:rsidR="00492441" w:rsidRPr="007D6D9B" w:rsidRDefault="00104344" w:rsidP="00507167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 xml:space="preserve">Please refer to </w:t>
      </w:r>
      <w:r w:rsidR="00B7383B" w:rsidRPr="007D6D9B">
        <w:rPr>
          <w:rFonts w:asciiTheme="minorHAnsi" w:eastAsia="標楷體" w:hAnsiTheme="minorHAnsi" w:cstheme="minorHAnsi"/>
          <w:szCs w:val="24"/>
        </w:rPr>
        <w:t>“Course Area Planning Classification Table</w:t>
      </w:r>
      <w:r w:rsidR="0098732D" w:rsidRPr="007D6D9B">
        <w:rPr>
          <w:rFonts w:asciiTheme="minorHAnsi" w:eastAsia="標楷體" w:hAnsiTheme="minorHAnsi" w:cstheme="minorHAnsi"/>
          <w:szCs w:val="24"/>
        </w:rPr>
        <w:t xml:space="preserve">” </w:t>
      </w:r>
      <w:r w:rsidR="00B7383B" w:rsidRPr="007D6D9B">
        <w:rPr>
          <w:rFonts w:asciiTheme="minorHAnsi" w:eastAsia="標楷體" w:hAnsiTheme="minorHAnsi" w:cstheme="minorHAnsi"/>
          <w:szCs w:val="24"/>
        </w:rPr>
        <w:t>for examination subjects.</w:t>
      </w:r>
    </w:p>
    <w:p w14:paraId="0487E312" w14:textId="3513F5FA" w:rsidR="00DF5B9F" w:rsidRPr="007D6D9B" w:rsidRDefault="00DF5B9F" w:rsidP="00507167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color w:val="FF0000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 xml:space="preserve">If you already </w:t>
      </w:r>
      <w:r w:rsidR="004277E5" w:rsidRPr="007D6D9B">
        <w:rPr>
          <w:rFonts w:asciiTheme="minorHAnsi" w:eastAsia="標楷體" w:hAnsiTheme="minorHAnsi" w:cstheme="minorHAnsi"/>
          <w:szCs w:val="24"/>
        </w:rPr>
        <w:t>get</w:t>
      </w:r>
      <w:r w:rsidRPr="007D6D9B">
        <w:rPr>
          <w:rFonts w:asciiTheme="minorHAnsi" w:eastAsia="標楷體" w:hAnsiTheme="minorHAnsi" w:cstheme="minorHAnsi"/>
          <w:szCs w:val="24"/>
        </w:rPr>
        <w:t xml:space="preserve"> more than 2</w:t>
      </w:r>
      <w:r w:rsidR="00671355">
        <w:rPr>
          <w:rFonts w:asciiTheme="minorHAnsi" w:eastAsia="標楷體" w:hAnsiTheme="minorHAnsi" w:cstheme="minorHAnsi" w:hint="eastAsia"/>
          <w:szCs w:val="24"/>
        </w:rPr>
        <w:t>3</w:t>
      </w:r>
      <w:r w:rsidRPr="007D6D9B">
        <w:rPr>
          <w:rFonts w:asciiTheme="minorHAnsi" w:eastAsia="標楷體" w:hAnsiTheme="minorHAnsi" w:cstheme="minorHAnsi"/>
          <w:szCs w:val="24"/>
        </w:rPr>
        <w:t xml:space="preserve"> credits</w:t>
      </w:r>
      <w:r w:rsidR="0035678F" w:rsidRPr="007D6D9B">
        <w:rPr>
          <w:rFonts w:asciiTheme="minorHAnsi" w:eastAsia="標楷體" w:hAnsiTheme="minorHAnsi" w:cstheme="minorHAnsi"/>
          <w:szCs w:val="24"/>
        </w:rPr>
        <w:t xml:space="preserve"> </w:t>
      </w:r>
      <w:r w:rsidR="0035678F" w:rsidRPr="007D6D9B">
        <w:rPr>
          <w:rFonts w:asciiTheme="minorHAnsi" w:eastAsia="標楷體" w:hAnsiTheme="minorHAnsi" w:cstheme="minorHAnsi"/>
          <w:color w:val="FF0000"/>
          <w:szCs w:val="24"/>
        </w:rPr>
        <w:t>(starting from the 114th academic year, new students must complete 18 required credits)</w:t>
      </w:r>
      <w:r w:rsidRPr="007D6D9B">
        <w:rPr>
          <w:rFonts w:asciiTheme="minorHAnsi" w:eastAsia="標楷體" w:hAnsiTheme="minorHAnsi" w:cstheme="minorHAnsi"/>
          <w:szCs w:val="24"/>
        </w:rPr>
        <w:t xml:space="preserve">, you can apply for taking the </w:t>
      </w:r>
      <w:proofErr w:type="spellStart"/>
      <w:r w:rsidRPr="007D6D9B">
        <w:rPr>
          <w:rFonts w:asciiTheme="minorHAnsi" w:eastAsia="標楷體" w:hAnsiTheme="minorHAnsi" w:cstheme="minorHAnsi"/>
          <w:szCs w:val="24"/>
        </w:rPr>
        <w:t>Ph.D</w:t>
      </w:r>
      <w:proofErr w:type="spellEnd"/>
      <w:r w:rsidRPr="007D6D9B">
        <w:rPr>
          <w:rFonts w:asciiTheme="minorHAnsi" w:eastAsia="標楷體" w:hAnsiTheme="minorHAnsi" w:cstheme="minorHAnsi"/>
          <w:szCs w:val="24"/>
        </w:rPr>
        <w:t xml:space="preserve"> Qualification Exam. The subjects include 1 major and 1 sub-major. </w:t>
      </w:r>
    </w:p>
    <w:p w14:paraId="38C7E087" w14:textId="77777777" w:rsidR="00DF5B9F" w:rsidRPr="007D6D9B" w:rsidRDefault="007C5B15" w:rsidP="001A3128">
      <w:pPr>
        <w:pStyle w:val="Body"/>
        <w:numPr>
          <w:ilvl w:val="1"/>
          <w:numId w:val="7"/>
        </w:numPr>
        <w:rPr>
          <w:rFonts w:asciiTheme="minorHAnsi" w:eastAsia="標楷體" w:hAnsiTheme="minorHAnsi" w:cstheme="minorHAnsi"/>
          <w:color w:val="auto"/>
          <w:sz w:val="24"/>
          <w:szCs w:val="24"/>
        </w:rPr>
      </w:pP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The exam application time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is twice a year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,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October and March.</w:t>
      </w:r>
      <w:r w:rsidR="00C938CD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T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he exam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time will be held on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December or May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. </w:t>
      </w:r>
    </w:p>
    <w:p w14:paraId="71947516" w14:textId="77777777" w:rsidR="00DF5B9F" w:rsidRPr="007D6D9B" w:rsidRDefault="007C5B15" w:rsidP="001A3128">
      <w:pPr>
        <w:pStyle w:val="Body"/>
        <w:numPr>
          <w:ilvl w:val="1"/>
          <w:numId w:val="7"/>
        </w:numPr>
        <w:rPr>
          <w:rFonts w:asciiTheme="minorHAnsi" w:eastAsia="標楷體" w:hAnsiTheme="minorHAnsi" w:cstheme="minorHAnsi"/>
          <w:color w:val="auto"/>
          <w:sz w:val="24"/>
          <w:szCs w:val="24"/>
        </w:rPr>
      </w:pP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Grade: 70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is required. If</w:t>
      </w:r>
      <w:r w:rsidR="0066034A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you fail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it, you could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</w:t>
      </w:r>
      <w:r w:rsidR="00354256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apply the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exam</w:t>
      </w:r>
      <w:r w:rsidR="00354256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next semester again. However, the opportunity is only for one time. Y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ou cannot change your exam fields. </w:t>
      </w:r>
    </w:p>
    <w:p w14:paraId="5FF8629C" w14:textId="77777777" w:rsidR="00DF5B9F" w:rsidRPr="007D6D9B" w:rsidRDefault="00354256" w:rsidP="001A3128">
      <w:pPr>
        <w:pStyle w:val="Body"/>
        <w:numPr>
          <w:ilvl w:val="1"/>
          <w:numId w:val="7"/>
        </w:numPr>
        <w:rPr>
          <w:rFonts w:asciiTheme="minorHAnsi" w:eastAsia="標楷體" w:hAnsiTheme="minorHAnsi" w:cstheme="minorHAnsi"/>
          <w:color w:val="auto"/>
          <w:sz w:val="24"/>
          <w:szCs w:val="24"/>
        </w:rPr>
      </w:pP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The professors who </w:t>
      </w:r>
      <w:r w:rsidR="007C5B15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teacher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you will set exam papers. Each of them will prepare 2 questions, and you will pick from those questions they have given. The professors are allowed to give you book list</w:t>
      </w:r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s to prepare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the exam. </w:t>
      </w:r>
    </w:p>
    <w:p w14:paraId="02EB378F" w14:textId="59B1B035" w:rsidR="00284810" w:rsidRPr="007D6D9B" w:rsidRDefault="00DF5B9F" w:rsidP="00F42439">
      <w:pPr>
        <w:pStyle w:val="Body"/>
        <w:numPr>
          <w:ilvl w:val="1"/>
          <w:numId w:val="7"/>
        </w:numPr>
        <w:rPr>
          <w:rFonts w:asciiTheme="minorHAnsi" w:eastAsia="標楷體" w:hAnsiTheme="minorHAnsi" w:cstheme="minorHAnsi"/>
          <w:sz w:val="28"/>
          <w:szCs w:val="28"/>
        </w:rPr>
      </w:pP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Major and sub-major exam</w:t>
      </w:r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s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will b</w:t>
      </w:r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e taken separately, and </w:t>
      </w:r>
      <w:r w:rsidR="008C3B2B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each course takes three hours and includes four questions.</w:t>
      </w:r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. You can answer the question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on papers or on a computer. </w:t>
      </w:r>
      <w:r w:rsidR="00651B26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However, o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p</w:t>
      </w:r>
      <w:r w:rsidR="00AC5E14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en-books, Internet resources, and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</w:t>
      </w:r>
      <w:r w:rsidR="00AC5E14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personal laptops are forbidden during the exam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. </w:t>
      </w:r>
      <w:r w:rsidR="00284810" w:rsidRPr="007D6D9B">
        <w:rPr>
          <w:rFonts w:asciiTheme="minorHAnsi" w:eastAsia="標楷體" w:hAnsiTheme="minorHAnsi" w:cstheme="minorHAnsi"/>
          <w:szCs w:val="24"/>
        </w:rPr>
        <w:br w:type="page"/>
      </w:r>
    </w:p>
    <w:p w14:paraId="624F3ECA" w14:textId="77777777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center"/>
        <w:rPr>
          <w:rFonts w:asciiTheme="minorHAnsi" w:eastAsia="標楷體" w:hAnsiTheme="minorHAnsi" w:cstheme="minorHAnsi"/>
          <w:sz w:val="32"/>
          <w:szCs w:val="32"/>
        </w:rPr>
      </w:pPr>
      <w:r w:rsidRPr="007D6D9B">
        <w:rPr>
          <w:rFonts w:asciiTheme="minorHAnsi" w:eastAsia="標楷體" w:hAnsiTheme="minorHAnsi" w:cstheme="minorHAnsi"/>
          <w:sz w:val="32"/>
          <w:szCs w:val="32"/>
        </w:rPr>
        <w:lastRenderedPageBreak/>
        <w:t>淡江大學國際事務與戰略研究所</w:t>
      </w:r>
    </w:p>
    <w:p w14:paraId="37C49BDD" w14:textId="77777777" w:rsidR="00284810" w:rsidRPr="007D6D9B" w:rsidRDefault="00284810" w:rsidP="00284810">
      <w:pPr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7D6D9B">
        <w:rPr>
          <w:rFonts w:asciiTheme="minorHAnsi" w:eastAsia="標楷體" w:hAnsiTheme="minorHAnsi" w:cstheme="minorHAnsi"/>
          <w:sz w:val="28"/>
          <w:szCs w:val="28"/>
        </w:rPr>
        <w:t>Graduate Institute of International Affairs and Strategic Studies, TKU</w:t>
      </w:r>
    </w:p>
    <w:p w14:paraId="6A05A809" w14:textId="77777777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center"/>
        <w:rPr>
          <w:rFonts w:asciiTheme="minorHAnsi" w:eastAsia="標楷體" w:hAnsiTheme="minorHAnsi" w:cstheme="minorHAnsi"/>
          <w:sz w:val="20"/>
        </w:rPr>
      </w:pPr>
    </w:p>
    <w:p w14:paraId="42D1A80D" w14:textId="5D066327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center"/>
        <w:rPr>
          <w:rFonts w:asciiTheme="minorHAnsi" w:eastAsia="標楷體" w:hAnsiTheme="minorHAnsi" w:cstheme="minorHAnsi"/>
          <w:sz w:val="32"/>
          <w:szCs w:val="32"/>
        </w:rPr>
      </w:pPr>
      <w:r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 xml:space="preserve"> 11</w:t>
      </w:r>
      <w:r w:rsidR="0087513E">
        <w:rPr>
          <w:rFonts w:asciiTheme="minorHAnsi" w:eastAsia="標楷體" w:hAnsiTheme="minorHAnsi" w:cstheme="minorHAnsi" w:hint="eastAsia"/>
          <w:sz w:val="32"/>
          <w:szCs w:val="32"/>
          <w:u w:val="single"/>
        </w:rPr>
        <w:t>4</w:t>
      </w:r>
      <w:r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 xml:space="preserve"> </w:t>
      </w:r>
      <w:r w:rsidRPr="007D6D9B">
        <w:rPr>
          <w:rFonts w:asciiTheme="minorHAnsi" w:eastAsia="標楷體" w:hAnsiTheme="minorHAnsi" w:cstheme="minorHAnsi"/>
          <w:sz w:val="32"/>
          <w:szCs w:val="32"/>
        </w:rPr>
        <w:t>學年度第</w:t>
      </w:r>
      <w:r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 xml:space="preserve"> </w:t>
      </w:r>
      <w:r w:rsidR="0087513E">
        <w:rPr>
          <w:rFonts w:asciiTheme="minorHAnsi" w:eastAsia="標楷體" w:hAnsiTheme="minorHAnsi" w:cstheme="minorHAnsi" w:hint="eastAsia"/>
          <w:sz w:val="32"/>
          <w:szCs w:val="32"/>
          <w:u w:val="single"/>
        </w:rPr>
        <w:t>1</w:t>
      </w:r>
      <w:r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 xml:space="preserve">  </w:t>
      </w:r>
      <w:r w:rsidRPr="007D6D9B">
        <w:rPr>
          <w:rFonts w:asciiTheme="minorHAnsi" w:eastAsia="標楷體" w:hAnsiTheme="minorHAnsi" w:cstheme="minorHAnsi"/>
          <w:sz w:val="32"/>
          <w:szCs w:val="32"/>
        </w:rPr>
        <w:t>學期</w:t>
      </w:r>
      <w:r w:rsidRPr="007D6D9B">
        <w:rPr>
          <w:rFonts w:asciiTheme="minorHAnsi" w:eastAsia="標楷體" w:hAnsiTheme="minorHAnsi" w:cstheme="minorHAnsi"/>
          <w:sz w:val="32"/>
          <w:szCs w:val="32"/>
        </w:rPr>
        <w:t xml:space="preserve">  </w:t>
      </w:r>
      <w:r w:rsidRPr="007D6D9B">
        <w:rPr>
          <w:rFonts w:asciiTheme="minorHAnsi" w:eastAsia="標楷體" w:hAnsiTheme="minorHAnsi" w:cstheme="minorHAnsi"/>
          <w:sz w:val="32"/>
          <w:szCs w:val="32"/>
        </w:rPr>
        <w:t>博士班資格考試申請及成績評分表</w:t>
      </w:r>
    </w:p>
    <w:p w14:paraId="1B53F97B" w14:textId="77777777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7D6D9B">
        <w:rPr>
          <w:rFonts w:asciiTheme="minorHAnsi" w:eastAsia="標楷體" w:hAnsiTheme="minorHAnsi" w:cstheme="minorHAnsi"/>
          <w:sz w:val="28"/>
          <w:szCs w:val="28"/>
        </w:rPr>
        <w:t xml:space="preserve">Application form for Qualification Exam </w:t>
      </w:r>
    </w:p>
    <w:p w14:paraId="082EE4B3" w14:textId="77777777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7D6D9B">
        <w:rPr>
          <w:rFonts w:asciiTheme="minorHAnsi" w:eastAsia="標楷體" w:hAnsiTheme="minorHAnsi" w:cstheme="minorHAnsi"/>
          <w:spacing w:val="1"/>
          <w:sz w:val="28"/>
          <w:szCs w:val="28"/>
        </w:rPr>
        <w:t>（應考生請詳填粗框內資料）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458"/>
        <w:gridCol w:w="1292"/>
        <w:gridCol w:w="1212"/>
        <w:gridCol w:w="2527"/>
      </w:tblGrid>
      <w:tr w:rsidR="00284810" w:rsidRPr="007D6D9B" w14:paraId="677B1C05" w14:textId="77777777">
        <w:trPr>
          <w:trHeight w:val="851"/>
        </w:trPr>
        <w:tc>
          <w:tcPr>
            <w:tcW w:w="26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14AA527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學生姓名</w:t>
            </w:r>
          </w:p>
          <w:p w14:paraId="0B6937B7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Graduate Student</w:t>
            </w:r>
          </w:p>
        </w:tc>
        <w:tc>
          <w:tcPr>
            <w:tcW w:w="2567" w:type="dxa"/>
            <w:tcBorders>
              <w:top w:val="thinThickSmallGap" w:sz="24" w:space="0" w:color="auto"/>
            </w:tcBorders>
            <w:vAlign w:val="center"/>
          </w:tcPr>
          <w:p w14:paraId="5A39BBE3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thinThickSmallGap" w:sz="24" w:space="0" w:color="auto"/>
            </w:tcBorders>
            <w:vAlign w:val="center"/>
          </w:tcPr>
          <w:p w14:paraId="09526393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學號</w:t>
            </w:r>
          </w:p>
          <w:p w14:paraId="1618EBD5" w14:textId="0EC2A7B0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Student</w:t>
            </w:r>
            <w:r w:rsidR="00341EA8" w:rsidRPr="007D6D9B">
              <w:rPr>
                <w:rFonts w:asciiTheme="minorHAnsi" w:eastAsia="標楷體" w:hAnsiTheme="minorHAnsi" w:cstheme="minorHAnsi"/>
                <w:szCs w:val="24"/>
              </w:rPr>
              <w:t xml:space="preserve"> ID</w:t>
            </w:r>
          </w:p>
        </w:tc>
        <w:tc>
          <w:tcPr>
            <w:tcW w:w="26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1C8F396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284810" w:rsidRPr="007D6D9B" w14:paraId="6E3B0F64" w14:textId="77777777">
        <w:trPr>
          <w:trHeight w:val="2449"/>
        </w:trPr>
        <w:tc>
          <w:tcPr>
            <w:tcW w:w="2609" w:type="dxa"/>
            <w:tcBorders>
              <w:left w:val="thinThickSmallGap" w:sz="24" w:space="0" w:color="auto"/>
            </w:tcBorders>
            <w:vAlign w:val="center"/>
          </w:tcPr>
          <w:p w14:paraId="1C104E75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申請資格說明</w:t>
            </w:r>
          </w:p>
          <w:p w14:paraId="1178199C" w14:textId="77777777" w:rsidR="00284810" w:rsidRPr="007D6D9B" w:rsidRDefault="00284810">
            <w:pPr>
              <w:autoSpaceDE w:val="0"/>
              <w:autoSpaceDN w:val="0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color w:val="333333"/>
                <w:szCs w:val="24"/>
                <w:shd w:val="clear" w:color="auto" w:fill="FFFFFF"/>
              </w:rPr>
              <w:t>Applicant qualifications</w:t>
            </w:r>
          </w:p>
        </w:tc>
        <w:tc>
          <w:tcPr>
            <w:tcW w:w="7781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4B5D6FE7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請詳「淡江大學國際事務與戰略研究所博士班規定」辦理。</w:t>
            </w:r>
          </w:p>
          <w:p w14:paraId="6E35B9E7" w14:textId="1B8FAB81" w:rsidR="00284810" w:rsidRPr="007D6D9B" w:rsidRDefault="00284810">
            <w:pPr>
              <w:numPr>
                <w:ilvl w:val="0"/>
                <w:numId w:val="4"/>
              </w:numPr>
              <w:adjustRightInd/>
              <w:spacing w:line="240" w:lineRule="auto"/>
              <w:ind w:left="290" w:hanging="290"/>
              <w:jc w:val="both"/>
              <w:textAlignment w:val="auto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博士生</w:t>
            </w:r>
            <w:r w:rsidRPr="007D6D9B">
              <w:rPr>
                <w:rFonts w:asciiTheme="minorHAnsi" w:eastAsia="標楷體" w:hAnsiTheme="minorHAnsi" w:cstheme="minorHAnsi"/>
                <w:b/>
                <w:szCs w:val="24"/>
              </w:rPr>
              <w:t>修</w:t>
            </w:r>
            <w:r w:rsidR="00C95B24">
              <w:rPr>
                <w:rFonts w:asciiTheme="minorHAnsi" w:eastAsia="標楷體" w:hAnsiTheme="minorHAnsi" w:cstheme="minorHAnsi" w:hint="eastAsia"/>
                <w:b/>
                <w:szCs w:val="24"/>
              </w:rPr>
              <w:t>畢</w:t>
            </w:r>
            <w:r w:rsidR="00F84078" w:rsidRPr="007D6D9B">
              <w:rPr>
                <w:rFonts w:asciiTheme="minorHAnsi" w:eastAsia="標楷體" w:hAnsiTheme="minorHAnsi" w:cstheme="minorHAnsi"/>
                <w:b/>
                <w:szCs w:val="24"/>
              </w:rPr>
              <w:t>2</w:t>
            </w:r>
            <w:r w:rsidR="0087513E">
              <w:rPr>
                <w:rFonts w:asciiTheme="minorHAnsi" w:eastAsia="標楷體" w:hAnsiTheme="minorHAnsi" w:cstheme="minorHAnsi" w:hint="eastAsia"/>
                <w:b/>
                <w:szCs w:val="24"/>
              </w:rPr>
              <w:t>3</w:t>
            </w:r>
            <w:r w:rsidRPr="007D6D9B">
              <w:rPr>
                <w:rFonts w:asciiTheme="minorHAnsi" w:eastAsia="標楷體" w:hAnsiTheme="minorHAnsi" w:cstheme="minorHAnsi"/>
                <w:b/>
                <w:szCs w:val="24"/>
              </w:rPr>
              <w:t>應修學分後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(114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學年度後入學新生須修畢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18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應修學分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)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，始得申請資格考試，考試內容包括主修及副修各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1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科。</w:t>
            </w:r>
          </w:p>
          <w:p w14:paraId="7C0ED773" w14:textId="77777777" w:rsidR="00284810" w:rsidRPr="007D6D9B" w:rsidRDefault="00284810">
            <w:pPr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Please apply in accordance with the provisions of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：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Regulation of </w:t>
            </w:r>
            <w:proofErr w:type="spellStart"/>
            <w:r w:rsidRPr="007D6D9B">
              <w:rPr>
                <w:rFonts w:asciiTheme="minorHAnsi" w:eastAsia="標楷體" w:hAnsiTheme="minorHAnsi" w:cstheme="minorHAnsi"/>
                <w:szCs w:val="24"/>
              </w:rPr>
              <w:t>Ph.D</w:t>
            </w:r>
            <w:proofErr w:type="spellEnd"/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program of GIIASS, </w:t>
            </w:r>
            <w:proofErr w:type="spellStart"/>
            <w:r w:rsidRPr="007D6D9B">
              <w:rPr>
                <w:rFonts w:asciiTheme="minorHAnsi" w:eastAsia="標楷體" w:hAnsiTheme="minorHAnsi" w:cstheme="minorHAnsi"/>
                <w:szCs w:val="24"/>
              </w:rPr>
              <w:t>Tamkang</w:t>
            </w:r>
            <w:proofErr w:type="spellEnd"/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University.</w:t>
            </w:r>
          </w:p>
          <w:p w14:paraId="13ABDF4A" w14:textId="040CA2D9" w:rsidR="00284810" w:rsidRPr="007D6D9B" w:rsidRDefault="00284810">
            <w:pPr>
              <w:numPr>
                <w:ilvl w:val="0"/>
                <w:numId w:val="4"/>
              </w:numPr>
              <w:adjustRightInd/>
              <w:spacing w:line="240" w:lineRule="auto"/>
              <w:ind w:left="290" w:hanging="290"/>
              <w:jc w:val="both"/>
              <w:textAlignment w:val="auto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If you </w:t>
            </w:r>
            <w:r w:rsidRPr="007D6D9B">
              <w:rPr>
                <w:rFonts w:asciiTheme="minorHAnsi" w:eastAsia="標楷體" w:hAnsiTheme="minorHAnsi" w:cstheme="minorHAnsi"/>
                <w:b/>
                <w:szCs w:val="24"/>
              </w:rPr>
              <w:t>already get more than 2</w:t>
            </w:r>
            <w:r w:rsidR="00C95B24">
              <w:rPr>
                <w:rFonts w:asciiTheme="minorHAnsi" w:eastAsia="標楷體" w:hAnsiTheme="minorHAnsi" w:cstheme="minorHAnsi" w:hint="eastAsia"/>
                <w:b/>
                <w:szCs w:val="24"/>
              </w:rPr>
              <w:t>3</w:t>
            </w:r>
            <w:r w:rsidRPr="007D6D9B">
              <w:rPr>
                <w:rFonts w:asciiTheme="minorHAnsi" w:eastAsia="標楷體" w:hAnsiTheme="minorHAnsi" w:cstheme="minorHAnsi"/>
                <w:b/>
                <w:szCs w:val="24"/>
              </w:rPr>
              <w:t xml:space="preserve"> credits</w:t>
            </w:r>
            <w:r w:rsidR="006C1E5B" w:rsidRPr="007D6D9B">
              <w:rPr>
                <w:rFonts w:asciiTheme="minorHAnsi" w:eastAsia="標楷體" w:hAnsiTheme="minorHAnsi" w:cstheme="minorHAnsi"/>
                <w:b/>
                <w:szCs w:val="24"/>
              </w:rPr>
              <w:t xml:space="preserve"> 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(starting from the 114th academic year, new students must complete 18 required credits)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, you can apply for taking the </w:t>
            </w:r>
            <w:proofErr w:type="spellStart"/>
            <w:r w:rsidRPr="007D6D9B">
              <w:rPr>
                <w:rFonts w:asciiTheme="minorHAnsi" w:eastAsia="標楷體" w:hAnsiTheme="minorHAnsi" w:cstheme="minorHAnsi"/>
                <w:szCs w:val="24"/>
              </w:rPr>
              <w:t>Ph.D</w:t>
            </w:r>
            <w:proofErr w:type="spellEnd"/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Qualification Exam. The subjects include 1 major </w:t>
            </w:r>
            <w:r w:rsidR="00EB60EC" w:rsidRPr="007D6D9B">
              <w:rPr>
                <w:rFonts w:asciiTheme="minorHAnsi" w:eastAsia="標楷體" w:hAnsiTheme="minorHAnsi" w:cstheme="minorHAnsi"/>
                <w:szCs w:val="24"/>
              </w:rPr>
              <w:t xml:space="preserve">subject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and 1 </w:t>
            </w:r>
            <w:r w:rsidR="00EB60EC" w:rsidRPr="007D6D9B">
              <w:rPr>
                <w:rFonts w:asciiTheme="minorHAnsi" w:eastAsia="標楷體" w:hAnsiTheme="minorHAnsi" w:cstheme="minorHAnsi"/>
                <w:szCs w:val="24"/>
              </w:rPr>
              <w:t>minor subject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. </w:t>
            </w:r>
          </w:p>
        </w:tc>
      </w:tr>
      <w:tr w:rsidR="00284810" w:rsidRPr="007D6D9B" w14:paraId="420F1C62" w14:textId="77777777">
        <w:tc>
          <w:tcPr>
            <w:tcW w:w="2609" w:type="dxa"/>
            <w:tcBorders>
              <w:left w:val="thinThickSmallGap" w:sz="24" w:space="0" w:color="auto"/>
            </w:tcBorders>
            <w:vAlign w:val="center"/>
          </w:tcPr>
          <w:p w14:paraId="2E822148" w14:textId="77777777" w:rsidR="00284810" w:rsidRPr="007D6D9B" w:rsidRDefault="00284810">
            <w:pPr>
              <w:autoSpaceDE w:val="0"/>
              <w:autoSpaceDN w:val="0"/>
              <w:spacing w:line="313" w:lineRule="exact"/>
              <w:ind w:left="683" w:right="661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檢附</w:t>
            </w:r>
          </w:p>
          <w:p w14:paraId="72A3D3EC" w14:textId="77777777" w:rsidR="00284810" w:rsidRPr="007D6D9B" w:rsidRDefault="00284810">
            <w:pPr>
              <w:autoSpaceDE w:val="0"/>
              <w:autoSpaceDN w:val="0"/>
              <w:spacing w:before="7" w:line="100" w:lineRule="exact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</w:p>
          <w:p w14:paraId="24212018" w14:textId="77777777" w:rsidR="00284810" w:rsidRPr="007D6D9B" w:rsidRDefault="00284810">
            <w:pPr>
              <w:autoSpaceDE w:val="0"/>
              <w:autoSpaceDN w:val="0"/>
              <w:ind w:right="-58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（全年成績單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*1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）</w:t>
            </w:r>
          </w:p>
          <w:p w14:paraId="07342AB2" w14:textId="77777777" w:rsidR="00284810" w:rsidRPr="007D6D9B" w:rsidRDefault="00284810">
            <w:pPr>
              <w:autoSpaceDE w:val="0"/>
              <w:autoSpaceDN w:val="0"/>
              <w:ind w:right="-58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Attach your transcript</w:t>
            </w:r>
          </w:p>
        </w:tc>
        <w:tc>
          <w:tcPr>
            <w:tcW w:w="7781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53E0C4E3" w14:textId="77777777" w:rsidR="00284810" w:rsidRPr="007D6D9B" w:rsidRDefault="00284810">
            <w:pPr>
              <w:autoSpaceDE w:val="0"/>
              <w:autoSpaceDN w:val="0"/>
              <w:spacing w:beforeLines="50" w:before="120"/>
              <w:ind w:right="-23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本人合併本學期修習之學分共</w:t>
            </w:r>
            <w:r w:rsidRPr="007D6D9B">
              <w:rPr>
                <w:rFonts w:asciiTheme="minorHAnsi" w:eastAsia="標楷體" w:hAnsiTheme="minorHAnsi" w:cstheme="minorHAnsi"/>
                <w:szCs w:val="24"/>
                <w:u w:val="single"/>
              </w:rPr>
              <w:t xml:space="preserve">                    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學分。</w:t>
            </w:r>
          </w:p>
          <w:p w14:paraId="38D1F880" w14:textId="7745E667" w:rsidR="00284810" w:rsidRPr="007D6D9B" w:rsidRDefault="00284810">
            <w:pPr>
              <w:autoSpaceDE w:val="0"/>
              <w:autoSpaceDN w:val="0"/>
              <w:spacing w:line="20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I have got </w:t>
            </w:r>
            <w:r w:rsidRPr="007D6D9B">
              <w:rPr>
                <w:rFonts w:asciiTheme="minorHAnsi" w:eastAsia="標楷體" w:hAnsiTheme="minorHAnsi" w:cstheme="minorHAnsi"/>
                <w:u w:val="single"/>
              </w:rPr>
              <w:t xml:space="preserve">   </w:t>
            </w:r>
            <w:r w:rsidR="006C1E5B" w:rsidRPr="007D6D9B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u w:val="single"/>
              </w:rPr>
              <w:t xml:space="preserve">    </w:t>
            </w:r>
            <w:r w:rsidRPr="007D6D9B">
              <w:rPr>
                <w:rFonts w:asciiTheme="minorHAnsi" w:eastAsia="標楷體" w:hAnsiTheme="minorHAnsi" w:cstheme="minorHAnsi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credits in total in this semester.</w:t>
            </w:r>
          </w:p>
          <w:p w14:paraId="7D45278F" w14:textId="77777777" w:rsidR="00284810" w:rsidRPr="007D6D9B" w:rsidRDefault="00284810">
            <w:pPr>
              <w:autoSpaceDE w:val="0"/>
              <w:autoSpaceDN w:val="0"/>
              <w:spacing w:line="360" w:lineRule="exact"/>
              <w:ind w:right="-82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本人已修完本所規定之應修學分</w:t>
            </w:r>
            <w:r w:rsidRPr="007D6D9B">
              <w:rPr>
                <w:rFonts w:asciiTheme="minorHAnsi" w:eastAsia="標楷體" w:hAnsiTheme="minorHAnsi" w:cstheme="minorHAnsi"/>
                <w:spacing w:val="-29"/>
                <w:szCs w:val="24"/>
              </w:rPr>
              <w:t>數。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若修習科目有不及格以致學分不足</w:t>
            </w:r>
            <w:r w:rsidRPr="007D6D9B">
              <w:rPr>
                <w:rFonts w:asciiTheme="minorHAnsi" w:eastAsia="標楷體" w:hAnsiTheme="minorHAnsi" w:cstheme="minorHAnsi"/>
                <w:spacing w:val="-29"/>
                <w:szCs w:val="24"/>
              </w:rPr>
              <w:t>者，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則本次學科考視同無效。以上說明，本人十分清楚且無異議。</w:t>
            </w:r>
          </w:p>
        </w:tc>
      </w:tr>
      <w:tr w:rsidR="00284810" w:rsidRPr="007D6D9B" w14:paraId="312DEB46" w14:textId="77777777">
        <w:trPr>
          <w:trHeight w:val="851"/>
        </w:trPr>
        <w:tc>
          <w:tcPr>
            <w:tcW w:w="2609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7C3D1241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考科項目</w:t>
            </w:r>
          </w:p>
          <w:p w14:paraId="466C9D8E" w14:textId="77777777" w:rsidR="00284810" w:rsidRPr="007D6D9B" w:rsidRDefault="00284810">
            <w:pPr>
              <w:pStyle w:val="HTML"/>
              <w:shd w:val="clear" w:color="auto" w:fill="FFFFFF"/>
              <w:jc w:val="center"/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  <w:color w:val="212121"/>
                <w:lang w:val="en"/>
              </w:rPr>
              <w:t>Test subjects</w:t>
            </w:r>
          </w:p>
        </w:tc>
        <w:tc>
          <w:tcPr>
            <w:tcW w:w="3890" w:type="dxa"/>
            <w:gridSpan w:val="2"/>
            <w:vAlign w:val="center"/>
          </w:tcPr>
          <w:p w14:paraId="6F40E30D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主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修</w:t>
            </w:r>
          </w:p>
          <w:p w14:paraId="71707477" w14:textId="00DB48BA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Major</w:t>
            </w:r>
          </w:p>
        </w:tc>
        <w:tc>
          <w:tcPr>
            <w:tcW w:w="3891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6CE11C8A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pacing w:val="1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副修</w:t>
            </w:r>
          </w:p>
          <w:p w14:paraId="29E39C10" w14:textId="3FBC1CAB" w:rsidR="00284810" w:rsidRPr="007D6D9B" w:rsidRDefault="00E5293A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Minor</w:t>
            </w:r>
          </w:p>
        </w:tc>
      </w:tr>
      <w:tr w:rsidR="00284810" w:rsidRPr="007D6D9B" w14:paraId="0D0B940D" w14:textId="77777777">
        <w:trPr>
          <w:trHeight w:val="851"/>
        </w:trPr>
        <w:tc>
          <w:tcPr>
            <w:tcW w:w="2609" w:type="dxa"/>
            <w:vMerge/>
            <w:tcBorders>
              <w:left w:val="thinThickSmallGap" w:sz="24" w:space="0" w:color="auto"/>
            </w:tcBorders>
            <w:vAlign w:val="center"/>
          </w:tcPr>
          <w:p w14:paraId="0E27B00A" w14:textId="77777777" w:rsidR="00284810" w:rsidRPr="007D6D9B" w:rsidRDefault="00284810">
            <w:pPr>
              <w:autoSpaceDE w:val="0"/>
              <w:autoSpaceDN w:val="0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3890" w:type="dxa"/>
            <w:gridSpan w:val="2"/>
            <w:vAlign w:val="center"/>
          </w:tcPr>
          <w:p w14:paraId="60061E4C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3891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4EAFD9C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284810" w:rsidRPr="007D6D9B" w14:paraId="4CA81D24" w14:textId="77777777">
        <w:tc>
          <w:tcPr>
            <w:tcW w:w="260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31F171A" w14:textId="77777777" w:rsidR="00284810" w:rsidRPr="007D6D9B" w:rsidRDefault="00284810">
            <w:pPr>
              <w:autoSpaceDE w:val="0"/>
              <w:autoSpaceDN w:val="0"/>
              <w:spacing w:line="313" w:lineRule="exact"/>
              <w:ind w:right="-76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作答方式</w:t>
            </w:r>
          </w:p>
          <w:p w14:paraId="28FCD2AF" w14:textId="77777777" w:rsidR="00284810" w:rsidRPr="007D6D9B" w:rsidRDefault="00284810">
            <w:pPr>
              <w:pStyle w:val="HTML"/>
              <w:shd w:val="clear" w:color="auto" w:fill="FFFFFF"/>
              <w:jc w:val="center"/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  <w:color w:val="212121"/>
                <w:lang w:val="en"/>
              </w:rPr>
              <w:t>Answer the way</w:t>
            </w:r>
          </w:p>
        </w:tc>
        <w:tc>
          <w:tcPr>
            <w:tcW w:w="7781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A3709C" w14:textId="2957F52E" w:rsidR="00284810" w:rsidRPr="007D6D9B" w:rsidRDefault="00284810">
            <w:pPr>
              <w:autoSpaceDE w:val="0"/>
              <w:autoSpaceDN w:val="0"/>
              <w:spacing w:beforeLines="50" w:before="120"/>
              <w:rPr>
                <w:rFonts w:asciiTheme="minorHAnsi" w:eastAsia="標楷體" w:hAnsiTheme="minorHAnsi" w:cstheme="minorHAnsi"/>
                <w:w w:val="107"/>
                <w:szCs w:val="24"/>
              </w:rPr>
            </w:pPr>
            <w:r w:rsidRPr="00C95B24">
              <w:rPr>
                <w:rFonts w:asciiTheme="minorEastAsia" w:eastAsiaTheme="minorEastAsia" w:hAnsiTheme="minorEastAsia" w:cstheme="minorHAnsi"/>
                <w:w w:val="107"/>
                <w:szCs w:val="24"/>
              </w:rPr>
              <w:t>□</w:t>
            </w:r>
            <w:r w:rsidRPr="007D6D9B">
              <w:rPr>
                <w:rFonts w:asciiTheme="minorHAnsi" w:eastAsia="標楷體" w:hAnsiTheme="minorHAnsi" w:cstheme="minorHAnsi"/>
                <w:w w:val="107"/>
                <w:szCs w:val="24"/>
              </w:rPr>
              <w:t>紙本作答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on papers</w:t>
            </w:r>
            <w:r w:rsidRPr="007D6D9B">
              <w:rPr>
                <w:rFonts w:asciiTheme="minorHAnsi" w:eastAsia="標楷體" w:hAnsiTheme="minorHAnsi" w:cstheme="minorHAnsi"/>
                <w:w w:val="107"/>
                <w:szCs w:val="24"/>
              </w:rPr>
              <w:t xml:space="preserve">  </w:t>
            </w:r>
            <w:r w:rsidR="00C95B24" w:rsidRPr="00C95B24">
              <w:rPr>
                <w:rFonts w:asciiTheme="minorEastAsia" w:eastAsiaTheme="minorEastAsia" w:hAnsiTheme="minorEastAsia" w:cstheme="minorHAnsi"/>
                <w:w w:val="107"/>
                <w:szCs w:val="24"/>
              </w:rPr>
              <w:t>□</w:t>
            </w:r>
            <w:r w:rsidRPr="007D6D9B">
              <w:rPr>
                <w:rFonts w:asciiTheme="minorHAnsi" w:eastAsia="標楷體" w:hAnsiTheme="minorHAnsi" w:cstheme="minorHAnsi"/>
                <w:w w:val="107"/>
                <w:szCs w:val="24"/>
              </w:rPr>
              <w:t>機上作答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on a computer</w:t>
            </w:r>
          </w:p>
          <w:p w14:paraId="5AE8CD3D" w14:textId="77777777" w:rsidR="00284810" w:rsidRPr="007D6D9B" w:rsidRDefault="00284810">
            <w:pPr>
              <w:autoSpaceDE w:val="0"/>
              <w:autoSpaceDN w:val="0"/>
              <w:spacing w:line="360" w:lineRule="exact"/>
              <w:ind w:right="-82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考生可選擇紙本作答或機上作</w:t>
            </w:r>
            <w:r w:rsidRPr="007D6D9B">
              <w:rPr>
                <w:rFonts w:asciiTheme="minorHAnsi" w:eastAsia="標楷體" w:hAnsiTheme="minorHAnsi" w:cstheme="minorHAnsi"/>
                <w:spacing w:val="-29"/>
                <w:szCs w:val="24"/>
              </w:rPr>
              <w:t>答，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惟機上作答之風險由考生自</w:t>
            </w:r>
            <w:r w:rsidRPr="007D6D9B">
              <w:rPr>
                <w:rFonts w:asciiTheme="minorHAnsi" w:eastAsia="標楷體" w:hAnsiTheme="minorHAnsi" w:cstheme="minorHAnsi"/>
                <w:spacing w:val="-29"/>
                <w:szCs w:val="24"/>
              </w:rPr>
              <w:t>負；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考試進行中，不得使用書籍、網路等資料以及個人電腦設備。</w:t>
            </w:r>
          </w:p>
        </w:tc>
      </w:tr>
      <w:tr w:rsidR="00284810" w:rsidRPr="007D6D9B" w14:paraId="20F407F3" w14:textId="77777777">
        <w:trPr>
          <w:trHeight w:val="851"/>
        </w:trPr>
        <w:tc>
          <w:tcPr>
            <w:tcW w:w="2609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DCC5326" w14:textId="77777777" w:rsidR="00284810" w:rsidRPr="007D6D9B" w:rsidRDefault="00284810">
            <w:pPr>
              <w:autoSpaceDE w:val="0"/>
              <w:autoSpaceDN w:val="0"/>
              <w:spacing w:line="355" w:lineRule="exact"/>
              <w:ind w:leftChars="-5" w:left="-2" w:right="-20" w:hangingChars="4" w:hanging="1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成績</w:t>
            </w:r>
          </w:p>
          <w:p w14:paraId="0FE8D427" w14:textId="77777777" w:rsidR="00284810" w:rsidRPr="007D6D9B" w:rsidRDefault="00284810">
            <w:pPr>
              <w:pStyle w:val="HTML"/>
              <w:shd w:val="clear" w:color="auto" w:fill="FFFFFF"/>
              <w:ind w:leftChars="-5" w:left="-2" w:hangingChars="4" w:hanging="10"/>
              <w:jc w:val="center"/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  <w:color w:val="212121"/>
                <w:lang w:val="en"/>
              </w:rPr>
              <w:t>Scores</w:t>
            </w:r>
          </w:p>
        </w:tc>
        <w:tc>
          <w:tcPr>
            <w:tcW w:w="3890" w:type="dxa"/>
            <w:gridSpan w:val="2"/>
            <w:tcBorders>
              <w:top w:val="thinThickSmallGap" w:sz="24" w:space="0" w:color="auto"/>
            </w:tcBorders>
            <w:vAlign w:val="center"/>
          </w:tcPr>
          <w:p w14:paraId="09C2EDB9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主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修</w:t>
            </w:r>
          </w:p>
          <w:p w14:paraId="77C4140D" w14:textId="48588AF3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Major</w:t>
            </w:r>
          </w:p>
        </w:tc>
        <w:tc>
          <w:tcPr>
            <w:tcW w:w="3891" w:type="dxa"/>
            <w:gridSpan w:val="2"/>
            <w:tcBorders>
              <w:top w:val="thinThickSmallGap" w:sz="24" w:space="0" w:color="auto"/>
            </w:tcBorders>
            <w:vAlign w:val="center"/>
          </w:tcPr>
          <w:p w14:paraId="58AA84A9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pacing w:val="1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副修</w:t>
            </w:r>
          </w:p>
          <w:p w14:paraId="087EABC5" w14:textId="09000D9F" w:rsidR="00284810" w:rsidRPr="007D6D9B" w:rsidRDefault="00CD4AD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Minor</w:t>
            </w:r>
          </w:p>
        </w:tc>
      </w:tr>
      <w:tr w:rsidR="00284810" w:rsidRPr="007D6D9B" w14:paraId="4B94D5A5" w14:textId="77777777">
        <w:trPr>
          <w:trHeight w:val="851"/>
        </w:trPr>
        <w:tc>
          <w:tcPr>
            <w:tcW w:w="2609" w:type="dxa"/>
            <w:vMerge/>
            <w:vAlign w:val="center"/>
          </w:tcPr>
          <w:p w14:paraId="3DEEC669" w14:textId="77777777" w:rsidR="00284810" w:rsidRPr="007D6D9B" w:rsidRDefault="00284810">
            <w:pPr>
              <w:autoSpaceDE w:val="0"/>
              <w:autoSpaceDN w:val="0"/>
              <w:spacing w:line="355" w:lineRule="exact"/>
              <w:ind w:left="230" w:right="-20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3890" w:type="dxa"/>
            <w:gridSpan w:val="2"/>
            <w:vAlign w:val="center"/>
          </w:tcPr>
          <w:p w14:paraId="3656B9AB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w w:val="107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 w14:paraId="45FB0818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w w:val="107"/>
                <w:szCs w:val="24"/>
              </w:rPr>
            </w:pPr>
          </w:p>
        </w:tc>
      </w:tr>
      <w:tr w:rsidR="00284810" w:rsidRPr="007D6D9B" w14:paraId="19E54A87" w14:textId="77777777" w:rsidTr="006C1E5B">
        <w:trPr>
          <w:trHeight w:val="1278"/>
        </w:trPr>
        <w:tc>
          <w:tcPr>
            <w:tcW w:w="2609" w:type="dxa"/>
            <w:vAlign w:val="center"/>
          </w:tcPr>
          <w:p w14:paraId="09A8518E" w14:textId="77777777" w:rsidR="00284810" w:rsidRPr="007D6D9B" w:rsidRDefault="00284810">
            <w:pPr>
              <w:autoSpaceDE w:val="0"/>
              <w:autoSpaceDN w:val="0"/>
              <w:spacing w:line="355" w:lineRule="exact"/>
              <w:ind w:right="-82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考試總平均</w:t>
            </w:r>
          </w:p>
          <w:p w14:paraId="7D50778E" w14:textId="77777777" w:rsidR="00284810" w:rsidRPr="007D6D9B" w:rsidRDefault="00284810">
            <w:pPr>
              <w:pStyle w:val="HTML"/>
              <w:shd w:val="clear" w:color="auto" w:fill="FFFFFF"/>
              <w:jc w:val="center"/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  <w:color w:val="212121"/>
                <w:lang w:val="en"/>
              </w:rPr>
              <w:t>Average scores</w:t>
            </w:r>
          </w:p>
        </w:tc>
        <w:tc>
          <w:tcPr>
            <w:tcW w:w="7781" w:type="dxa"/>
            <w:gridSpan w:val="4"/>
            <w:vAlign w:val="center"/>
          </w:tcPr>
          <w:p w14:paraId="4B36E1D0" w14:textId="77777777" w:rsidR="00284810" w:rsidRPr="007D6D9B" w:rsidRDefault="00284810">
            <w:pPr>
              <w:autoSpaceDE w:val="0"/>
              <w:autoSpaceDN w:val="0"/>
              <w:spacing w:beforeLines="50" w:before="120"/>
              <w:ind w:right="-79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成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績：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                 </w:t>
            </w:r>
            <w:r w:rsidRPr="007D6D9B">
              <w:rPr>
                <w:rFonts w:asciiTheme="minorHAnsi" w:eastAsia="標楷體" w:hAnsiTheme="minorHAnsi" w:cstheme="minorHAnsi"/>
                <w:spacing w:val="62"/>
                <w:szCs w:val="24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分（</w:t>
            </w: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請以整數計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）</w:t>
            </w:r>
          </w:p>
          <w:p w14:paraId="049F31CB" w14:textId="77777777" w:rsidR="00284810" w:rsidRPr="007D6D9B" w:rsidRDefault="00284810">
            <w:pPr>
              <w:autoSpaceDE w:val="0"/>
              <w:autoSpaceDN w:val="0"/>
              <w:spacing w:before="18" w:line="220" w:lineRule="exact"/>
              <w:rPr>
                <w:rFonts w:asciiTheme="minorHAnsi" w:eastAsia="標楷體" w:hAnsiTheme="minorHAnsi" w:cstheme="minorHAnsi"/>
                <w:szCs w:val="24"/>
              </w:rPr>
            </w:pPr>
          </w:p>
          <w:p w14:paraId="53A95854" w14:textId="77777777" w:rsidR="00284810" w:rsidRPr="007D6D9B" w:rsidRDefault="00284810">
            <w:pPr>
              <w:autoSpaceDE w:val="0"/>
              <w:autoSpaceDN w:val="0"/>
              <w:ind w:right="-20"/>
              <w:rPr>
                <w:rFonts w:asciiTheme="minorHAnsi" w:eastAsia="標楷體" w:hAnsiTheme="minorHAnsi" w:cstheme="minorHAnsi"/>
                <w:w w:val="107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99"/>
                <w:szCs w:val="24"/>
              </w:rPr>
              <w:t>所長簽章</w:t>
            </w:r>
            <w:r w:rsidRPr="007D6D9B">
              <w:rPr>
                <w:rFonts w:asciiTheme="minorHAnsi" w:eastAsia="標楷體" w:hAnsiTheme="minorHAnsi" w:cstheme="minorHAnsi"/>
                <w:spacing w:val="1"/>
                <w:w w:val="99"/>
                <w:szCs w:val="24"/>
              </w:rPr>
              <w:t>：</w:t>
            </w:r>
            <w:r w:rsidRPr="007D6D9B">
              <w:rPr>
                <w:rFonts w:asciiTheme="minorHAnsi" w:eastAsia="標楷體" w:hAnsiTheme="minorHAnsi" w:cstheme="minorHAnsi"/>
                <w:w w:val="199"/>
                <w:szCs w:val="24"/>
                <w:u w:val="single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szCs w:val="24"/>
                <w:u w:val="single"/>
              </w:rPr>
              <w:t xml:space="preserve">                         </w:t>
            </w:r>
            <w:r w:rsidRPr="007D6D9B">
              <w:rPr>
                <w:rFonts w:asciiTheme="minorHAnsi" w:eastAsia="標楷體" w:hAnsiTheme="minorHAnsi" w:cstheme="minorHAnsi"/>
                <w:spacing w:val="-1"/>
                <w:szCs w:val="24"/>
                <w:u w:val="single"/>
              </w:rPr>
              <w:t xml:space="preserve"> </w:t>
            </w:r>
          </w:p>
        </w:tc>
      </w:tr>
    </w:tbl>
    <w:p w14:paraId="53128261" w14:textId="77777777" w:rsidR="00284810" w:rsidRPr="007D6D9B" w:rsidRDefault="00284810" w:rsidP="00284810">
      <w:pPr>
        <w:autoSpaceDE w:val="0"/>
        <w:autoSpaceDN w:val="0"/>
        <w:spacing w:before="4" w:line="160" w:lineRule="exact"/>
        <w:rPr>
          <w:rFonts w:asciiTheme="minorHAnsi" w:eastAsia="標楷體" w:hAnsiTheme="minorHAnsi" w:cstheme="minorHAnsi"/>
          <w:sz w:val="28"/>
          <w:szCs w:val="28"/>
        </w:rPr>
      </w:pPr>
    </w:p>
    <w:p w14:paraId="00CBEE89" w14:textId="15161A85" w:rsidR="00284810" w:rsidRPr="007D6D9B" w:rsidRDefault="00284810" w:rsidP="00543B30">
      <w:pPr>
        <w:autoSpaceDE w:val="0"/>
        <w:autoSpaceDN w:val="0"/>
        <w:spacing w:line="355" w:lineRule="exact"/>
        <w:ind w:left="111" w:right="-20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pacing w:val="1"/>
          <w:sz w:val="28"/>
          <w:szCs w:val="28"/>
        </w:rPr>
        <w:t>備註</w:t>
      </w:r>
      <w:r w:rsidRPr="007D6D9B">
        <w:rPr>
          <w:rFonts w:asciiTheme="minorHAnsi" w:eastAsia="標楷體" w:hAnsiTheme="minorHAnsi" w:cstheme="minorHAnsi"/>
          <w:sz w:val="28"/>
          <w:szCs w:val="28"/>
        </w:rPr>
        <w:t>：</w:t>
      </w:r>
      <w:r w:rsidRPr="007D6D9B">
        <w:rPr>
          <w:rFonts w:asciiTheme="minorHAnsi" w:eastAsia="標楷體" w:hAnsiTheme="minorHAnsi" w:cstheme="minorHAnsi"/>
          <w:spacing w:val="1"/>
          <w:sz w:val="28"/>
          <w:szCs w:val="28"/>
        </w:rPr>
        <w:t>成績</w:t>
      </w:r>
      <w:r w:rsidRPr="007D6D9B">
        <w:rPr>
          <w:rFonts w:asciiTheme="minorHAnsi" w:eastAsia="標楷體" w:hAnsiTheme="minorHAnsi" w:cstheme="minorHAnsi"/>
          <w:sz w:val="28"/>
          <w:szCs w:val="28"/>
        </w:rPr>
        <w:t>以</w:t>
      </w:r>
      <w:r w:rsidRPr="007D6D9B">
        <w:rPr>
          <w:rFonts w:asciiTheme="minorHAnsi" w:eastAsia="標楷體" w:hAnsiTheme="minorHAnsi" w:cstheme="minorHAnsi"/>
          <w:spacing w:val="-1"/>
          <w:w w:val="91"/>
          <w:sz w:val="28"/>
          <w:szCs w:val="28"/>
        </w:rPr>
        <w:t>1</w:t>
      </w:r>
      <w:r w:rsidRPr="007D6D9B">
        <w:rPr>
          <w:rFonts w:asciiTheme="minorHAnsi" w:eastAsia="標楷體" w:hAnsiTheme="minorHAnsi" w:cstheme="minorHAnsi"/>
          <w:spacing w:val="1"/>
          <w:w w:val="91"/>
          <w:sz w:val="28"/>
          <w:szCs w:val="28"/>
        </w:rPr>
        <w:t>0</w:t>
      </w:r>
      <w:r w:rsidRPr="007D6D9B">
        <w:rPr>
          <w:rFonts w:asciiTheme="minorHAnsi" w:eastAsia="標楷體" w:hAnsiTheme="minorHAnsi" w:cstheme="minorHAnsi"/>
          <w:w w:val="91"/>
          <w:sz w:val="28"/>
          <w:szCs w:val="28"/>
        </w:rPr>
        <w:t>0</w:t>
      </w:r>
      <w:r w:rsidRPr="007D6D9B">
        <w:rPr>
          <w:rFonts w:asciiTheme="minorHAnsi" w:eastAsia="標楷體" w:hAnsiTheme="minorHAnsi" w:cstheme="minorHAnsi"/>
          <w:spacing w:val="1"/>
          <w:w w:val="91"/>
          <w:sz w:val="28"/>
          <w:szCs w:val="28"/>
        </w:rPr>
        <w:t>為滿分，</w:t>
      </w:r>
      <w:r w:rsidRPr="007D6D9B">
        <w:rPr>
          <w:rFonts w:asciiTheme="minorHAnsi" w:eastAsia="標楷體" w:hAnsiTheme="minorHAnsi" w:cstheme="minorHAnsi"/>
          <w:spacing w:val="1"/>
          <w:w w:val="91"/>
          <w:sz w:val="28"/>
          <w:szCs w:val="28"/>
        </w:rPr>
        <w:t>7</w:t>
      </w:r>
      <w:r w:rsidRPr="007D6D9B">
        <w:rPr>
          <w:rFonts w:asciiTheme="minorHAnsi" w:eastAsia="標楷體" w:hAnsiTheme="minorHAnsi" w:cstheme="minorHAnsi"/>
          <w:w w:val="91"/>
          <w:sz w:val="28"/>
          <w:szCs w:val="28"/>
        </w:rPr>
        <w:t>0</w:t>
      </w:r>
      <w:r w:rsidRPr="007D6D9B">
        <w:rPr>
          <w:rFonts w:asciiTheme="minorHAnsi" w:eastAsia="標楷體" w:hAnsiTheme="minorHAnsi" w:cstheme="minorHAnsi"/>
          <w:spacing w:val="1"/>
          <w:sz w:val="28"/>
          <w:szCs w:val="28"/>
        </w:rPr>
        <w:t>分為及格。</w:t>
      </w:r>
      <w:r w:rsidRPr="007D6D9B">
        <w:rPr>
          <w:rFonts w:asciiTheme="minorHAnsi" w:eastAsia="標楷體" w:hAnsiTheme="minorHAnsi" w:cstheme="minorHAnsi"/>
          <w:szCs w:val="24"/>
        </w:rPr>
        <w:t>Grade: 70 is required.</w:t>
      </w:r>
    </w:p>
    <w:p w14:paraId="1F41D4F9" w14:textId="78E47B49" w:rsidR="00D216C0" w:rsidRDefault="00D216C0">
      <w:pPr>
        <w:widowControl/>
        <w:adjustRightInd/>
        <w:spacing w:line="240" w:lineRule="auto"/>
        <w:textAlignment w:val="auto"/>
        <w:rPr>
          <w:rFonts w:asciiTheme="minorHAnsi" w:eastAsia="標楷體" w:hAnsiTheme="minorHAnsi" w:cstheme="minorHAnsi"/>
          <w:b/>
          <w:kern w:val="2"/>
          <w:sz w:val="28"/>
          <w:szCs w:val="28"/>
        </w:rPr>
      </w:pPr>
    </w:p>
    <w:p w14:paraId="3B44A7CF" w14:textId="77777777" w:rsidR="00D216C0" w:rsidRPr="00472C6B" w:rsidRDefault="00D216C0" w:rsidP="00D216C0">
      <w:pPr>
        <w:pStyle w:val="af"/>
        <w:snapToGrid w:val="0"/>
        <w:spacing w:before="0" w:after="0" w:line="240" w:lineRule="auto"/>
        <w:jc w:val="center"/>
        <w:rPr>
          <w:rFonts w:ascii="標楷體" w:eastAsia="標楷體" w:hAnsi="標楷體" w:cstheme="minorHAnsi"/>
          <w:b/>
          <w:w w:val="100"/>
          <w:sz w:val="28"/>
          <w:szCs w:val="28"/>
        </w:rPr>
      </w:pPr>
      <w:r>
        <w:rPr>
          <w:rFonts w:asciiTheme="minorHAnsi" w:eastAsia="標楷體" w:hAnsiTheme="minorHAnsi" w:cstheme="minorHAnsi"/>
          <w:b/>
          <w:w w:val="100"/>
          <w:sz w:val="28"/>
          <w:szCs w:val="28"/>
        </w:rPr>
        <w:br w:type="page"/>
      </w:r>
      <w:r w:rsidRPr="00472C6B">
        <w:rPr>
          <w:rFonts w:ascii="標楷體" w:eastAsia="標楷體" w:hAnsi="標楷體" w:cstheme="minorHAnsi"/>
          <w:b/>
          <w:w w:val="100"/>
          <w:sz w:val="28"/>
          <w:szCs w:val="28"/>
        </w:rPr>
        <w:lastRenderedPageBreak/>
        <w:t>11</w:t>
      </w:r>
      <w:r w:rsidRPr="00472C6B">
        <w:rPr>
          <w:rFonts w:ascii="標楷體" w:eastAsia="標楷體" w:hAnsi="標楷體" w:cstheme="minorHAnsi" w:hint="eastAsia"/>
          <w:b/>
          <w:w w:val="100"/>
          <w:sz w:val="28"/>
          <w:szCs w:val="28"/>
        </w:rPr>
        <w:t>4</w:t>
      </w:r>
      <w:r w:rsidRPr="00472C6B">
        <w:rPr>
          <w:rFonts w:ascii="標楷體" w:eastAsia="標楷體" w:hAnsi="標楷體" w:cstheme="minorHAnsi"/>
          <w:b/>
          <w:w w:val="100"/>
          <w:sz w:val="28"/>
          <w:szCs w:val="28"/>
        </w:rPr>
        <w:t xml:space="preserve">學年度課程領域規劃分類表 </w:t>
      </w:r>
    </w:p>
    <w:p w14:paraId="53E68ECC" w14:textId="77777777" w:rsidR="00D216C0" w:rsidRPr="00472C6B" w:rsidRDefault="00D216C0" w:rsidP="00D216C0">
      <w:pPr>
        <w:pStyle w:val="af"/>
        <w:snapToGrid w:val="0"/>
        <w:spacing w:before="0" w:after="0" w:line="240" w:lineRule="auto"/>
        <w:jc w:val="center"/>
        <w:rPr>
          <w:rFonts w:ascii="標楷體" w:eastAsia="標楷體" w:hAnsi="標楷體" w:cstheme="minorHAnsi"/>
          <w:b/>
          <w:w w:val="100"/>
          <w:sz w:val="28"/>
          <w:szCs w:val="28"/>
        </w:rPr>
      </w:pPr>
      <w:r w:rsidRPr="00472C6B">
        <w:rPr>
          <w:rFonts w:ascii="標楷體" w:eastAsia="標楷體" w:hAnsi="標楷體" w:cstheme="minorHAnsi"/>
          <w:b/>
          <w:w w:val="100"/>
          <w:sz w:val="28"/>
          <w:szCs w:val="28"/>
        </w:rPr>
        <w:t>Academic Year 202</w:t>
      </w:r>
      <w:r w:rsidRPr="00472C6B">
        <w:rPr>
          <w:rFonts w:ascii="標楷體" w:eastAsia="標楷體" w:hAnsi="標楷體" w:cstheme="minorHAnsi" w:hint="eastAsia"/>
          <w:b/>
          <w:w w:val="100"/>
          <w:sz w:val="28"/>
          <w:szCs w:val="28"/>
        </w:rPr>
        <w:t>5</w:t>
      </w:r>
      <w:r w:rsidRPr="00472C6B">
        <w:rPr>
          <w:rFonts w:ascii="標楷體" w:eastAsia="標楷體" w:hAnsi="標楷體" w:cstheme="minorHAnsi"/>
          <w:b/>
          <w:w w:val="100"/>
          <w:sz w:val="28"/>
          <w:szCs w:val="28"/>
        </w:rPr>
        <w:t>-202</w:t>
      </w:r>
      <w:r w:rsidRPr="00472C6B">
        <w:rPr>
          <w:rFonts w:ascii="標楷體" w:eastAsia="標楷體" w:hAnsi="標楷體" w:cstheme="minorHAnsi" w:hint="eastAsia"/>
          <w:b/>
          <w:w w:val="100"/>
          <w:sz w:val="28"/>
          <w:szCs w:val="28"/>
        </w:rPr>
        <w:t>6</w:t>
      </w:r>
      <w:r w:rsidRPr="00472C6B">
        <w:rPr>
          <w:rFonts w:ascii="標楷體" w:eastAsia="標楷體" w:hAnsi="標楷體" w:cstheme="minorHAnsi"/>
          <w:b/>
          <w:w w:val="100"/>
          <w:sz w:val="28"/>
          <w:szCs w:val="28"/>
        </w:rPr>
        <w:t xml:space="preserve"> Course Table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969"/>
        <w:gridCol w:w="1134"/>
        <w:gridCol w:w="992"/>
        <w:gridCol w:w="1134"/>
      </w:tblGrid>
      <w:tr w:rsidR="00D216C0" w:rsidRPr="00472C6B" w14:paraId="45BF101D" w14:textId="77777777" w:rsidTr="00FE6ECB">
        <w:trPr>
          <w:trHeight w:val="20"/>
        </w:trPr>
        <w:tc>
          <w:tcPr>
            <w:tcW w:w="1555" w:type="dxa"/>
            <w:vAlign w:val="center"/>
          </w:tcPr>
          <w:p w14:paraId="4F00FB21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課程領域Curriculum Areas</w:t>
            </w:r>
          </w:p>
        </w:tc>
        <w:tc>
          <w:tcPr>
            <w:tcW w:w="1559" w:type="dxa"/>
            <w:vAlign w:val="center"/>
          </w:tcPr>
          <w:p w14:paraId="73AF04B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學制</w:t>
            </w:r>
            <w:r w:rsidRPr="00472C6B">
              <w:rPr>
                <w:rStyle w:val="ui-provider"/>
                <w:rFonts w:ascii="標楷體" w:eastAsia="標楷體" w:hAnsi="標楷體" w:hint="eastAsia"/>
                <w:b/>
              </w:rPr>
              <w:t>E</w:t>
            </w:r>
            <w:r w:rsidRPr="00472C6B">
              <w:rPr>
                <w:rStyle w:val="ui-provider"/>
                <w:rFonts w:ascii="標楷體" w:eastAsia="標楷體" w:hAnsi="標楷體"/>
                <w:b/>
              </w:rPr>
              <w:t xml:space="preserve">ducational </w:t>
            </w:r>
            <w:r w:rsidRPr="00472C6B">
              <w:rPr>
                <w:rStyle w:val="ui-provider"/>
                <w:rFonts w:ascii="標楷體" w:eastAsia="標楷體" w:hAnsi="標楷體" w:hint="eastAsia"/>
                <w:b/>
              </w:rPr>
              <w:t>S</w:t>
            </w:r>
            <w:r w:rsidRPr="00472C6B">
              <w:rPr>
                <w:rStyle w:val="ui-provider"/>
                <w:rFonts w:ascii="標楷體" w:eastAsia="標楷體" w:hAnsi="標楷體"/>
                <w:b/>
              </w:rPr>
              <w:t>ystem</w:t>
            </w:r>
          </w:p>
        </w:tc>
        <w:tc>
          <w:tcPr>
            <w:tcW w:w="3969" w:type="dxa"/>
            <w:vAlign w:val="center"/>
          </w:tcPr>
          <w:p w14:paraId="1C54D79E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科目名稱</w:t>
            </w:r>
          </w:p>
          <w:p w14:paraId="7DE09B0A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b/>
                <w:sz w:val="24"/>
                <w:szCs w:val="24"/>
              </w:rPr>
              <w:t>Courses</w:t>
            </w:r>
          </w:p>
        </w:tc>
        <w:tc>
          <w:tcPr>
            <w:tcW w:w="1134" w:type="dxa"/>
            <w:vAlign w:val="center"/>
          </w:tcPr>
          <w:p w14:paraId="2CA8DC40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學期</w:t>
            </w:r>
            <w:r w:rsidRPr="00472C6B">
              <w:rPr>
                <w:rFonts w:ascii="標楷體" w:eastAsia="標楷體" w:hAnsi="標楷體" w:cstheme="minorHAnsi" w:hint="eastAsia"/>
                <w:b/>
                <w:sz w:val="24"/>
                <w:szCs w:val="24"/>
              </w:rPr>
              <w:t>Semester</w:t>
            </w:r>
          </w:p>
        </w:tc>
        <w:tc>
          <w:tcPr>
            <w:tcW w:w="992" w:type="dxa"/>
            <w:vAlign w:val="center"/>
          </w:tcPr>
          <w:p w14:paraId="6516426A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學分</w:t>
            </w:r>
          </w:p>
          <w:p w14:paraId="21FEBB1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b/>
                <w:sz w:val="24"/>
                <w:szCs w:val="24"/>
              </w:rPr>
              <w:t>Credit</w:t>
            </w:r>
          </w:p>
        </w:tc>
        <w:tc>
          <w:tcPr>
            <w:tcW w:w="1134" w:type="dxa"/>
            <w:vAlign w:val="center"/>
          </w:tcPr>
          <w:p w14:paraId="445B5DDB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授課教師</w:t>
            </w:r>
          </w:p>
          <w:p w14:paraId="002C7CDE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bCs/>
                <w:sz w:val="24"/>
                <w:szCs w:val="24"/>
              </w:rPr>
            </w:pPr>
            <w:r w:rsidRPr="00472C6B">
              <w:rPr>
                <w:rStyle w:val="ui-provider"/>
                <w:rFonts w:ascii="標楷體" w:eastAsia="標楷體" w:hAnsi="標楷體" w:hint="eastAsia"/>
                <w:b/>
                <w:bCs/>
              </w:rPr>
              <w:t>L</w:t>
            </w:r>
            <w:r w:rsidRPr="00472C6B">
              <w:rPr>
                <w:rStyle w:val="ui-provider"/>
                <w:rFonts w:ascii="標楷體" w:eastAsia="標楷體" w:hAnsi="標楷體"/>
                <w:b/>
                <w:bCs/>
              </w:rPr>
              <w:t>ecturer</w:t>
            </w:r>
          </w:p>
        </w:tc>
      </w:tr>
      <w:tr w:rsidR="00D216C0" w:rsidRPr="00472C6B" w14:paraId="4F6719DB" w14:textId="77777777" w:rsidTr="00FE6ECB">
        <w:trPr>
          <w:trHeight w:val="20"/>
        </w:trPr>
        <w:tc>
          <w:tcPr>
            <w:tcW w:w="1555" w:type="dxa"/>
            <w:vMerge w:val="restart"/>
            <w:vAlign w:val="center"/>
          </w:tcPr>
          <w:p w14:paraId="4DD9FC9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國際關係International Relations</w:t>
            </w:r>
          </w:p>
        </w:tc>
        <w:tc>
          <w:tcPr>
            <w:tcW w:w="1559" w:type="dxa"/>
            <w:vMerge w:val="restart"/>
            <w:vAlign w:val="center"/>
          </w:tcPr>
          <w:p w14:paraId="3EBCA6E4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博士班</w:t>
            </w: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969" w:type="dxa"/>
            <w:vAlign w:val="center"/>
          </w:tcPr>
          <w:p w14:paraId="665B57D6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美中關係專題研究</w:t>
            </w:r>
          </w:p>
          <w:p w14:paraId="594592DE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Seminar on US-China Relations</w:t>
            </w:r>
          </w:p>
        </w:tc>
        <w:tc>
          <w:tcPr>
            <w:tcW w:w="1134" w:type="dxa"/>
            <w:vAlign w:val="center"/>
          </w:tcPr>
          <w:p w14:paraId="5D203E9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90E0EEE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B5FA5C3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馬準威</w:t>
            </w:r>
          </w:p>
        </w:tc>
      </w:tr>
      <w:tr w:rsidR="00D216C0" w:rsidRPr="00472C6B" w14:paraId="18EC05AE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4157D5AD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1AD35FF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CFD63E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國際關係理論專題研究</w:t>
            </w:r>
          </w:p>
          <w:p w14:paraId="2FEEA72E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Seminar on International Relations Theories and Practices</w:t>
            </w:r>
          </w:p>
        </w:tc>
        <w:tc>
          <w:tcPr>
            <w:tcW w:w="1134" w:type="dxa"/>
            <w:vAlign w:val="center"/>
          </w:tcPr>
          <w:p w14:paraId="719058C3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9AA34DD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BADE39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翁明賢</w:t>
            </w:r>
          </w:p>
        </w:tc>
      </w:tr>
      <w:tr w:rsidR="00D216C0" w:rsidRPr="00472C6B" w14:paraId="20BF9781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31A296F0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5854DE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60A732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重大國際專題研究</w:t>
            </w:r>
            <w:r w:rsidRPr="00472C6B">
              <w:rPr>
                <w:rFonts w:ascii="標楷體" w:eastAsia="標楷體" w:hAnsi="標楷體" w:cs="Cambria Math"/>
                <w:w w:val="100"/>
                <w:sz w:val="24"/>
                <w:szCs w:val="24"/>
              </w:rPr>
              <w:t xml:space="preserve"> ◇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全英</w:t>
            </w:r>
          </w:p>
          <w:p w14:paraId="79F0900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Critical International Issues Topics on International trends</w:t>
            </w:r>
          </w:p>
        </w:tc>
        <w:tc>
          <w:tcPr>
            <w:tcW w:w="1134" w:type="dxa"/>
            <w:vAlign w:val="center"/>
          </w:tcPr>
          <w:p w14:paraId="1CD18BB3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DE905F4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F9636C2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包正豪</w:t>
            </w:r>
          </w:p>
        </w:tc>
      </w:tr>
      <w:tr w:rsidR="00D216C0" w:rsidRPr="00472C6B" w14:paraId="10A258B1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7124005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D2DC03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F345AF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大國經濟外交</w:t>
            </w:r>
          </w:p>
          <w:p w14:paraId="0691C2A5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Great Powers’ Economic Statecraft</w:t>
            </w:r>
          </w:p>
        </w:tc>
        <w:tc>
          <w:tcPr>
            <w:tcW w:w="1134" w:type="dxa"/>
            <w:vAlign w:val="center"/>
          </w:tcPr>
          <w:p w14:paraId="20E4E76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88EC58C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83D3EE2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D216C0" w:rsidRPr="00472C6B" w14:paraId="79AC86E3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3F314A0E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F2C710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碩士班</w:t>
            </w: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3969" w:type="dxa"/>
            <w:vAlign w:val="center"/>
          </w:tcPr>
          <w:p w14:paraId="5CCB91B1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人工智慧對國際事務發展影響</w:t>
            </w:r>
          </w:p>
          <w:p w14:paraId="08A12E30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AI and International Affairs: Theory and Implications</w:t>
            </w:r>
          </w:p>
        </w:tc>
        <w:tc>
          <w:tcPr>
            <w:tcW w:w="1134" w:type="dxa"/>
            <w:vAlign w:val="center"/>
          </w:tcPr>
          <w:p w14:paraId="2A7596B8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C23DBEB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6B8C6BA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翁明賢</w:t>
            </w:r>
          </w:p>
        </w:tc>
      </w:tr>
      <w:tr w:rsidR="00D216C0" w:rsidRPr="00472C6B" w14:paraId="74E73CE9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6ABFB0F1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6F3FEC4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98190A6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國際危機處理 </w:t>
            </w:r>
            <w:r w:rsidRPr="00472C6B">
              <w:rPr>
                <w:rFonts w:ascii="標楷體" w:eastAsia="標楷體" w:hAnsi="標楷體" w:cs="Cambria Math"/>
                <w:w w:val="100"/>
                <w:sz w:val="24"/>
                <w:szCs w:val="24"/>
              </w:rPr>
              <w:t>◇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全英</w:t>
            </w:r>
          </w:p>
          <w:p w14:paraId="2A971C47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The Management of International Crises</w:t>
            </w:r>
          </w:p>
        </w:tc>
        <w:tc>
          <w:tcPr>
            <w:tcW w:w="1134" w:type="dxa"/>
            <w:vAlign w:val="center"/>
          </w:tcPr>
          <w:p w14:paraId="02249FD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213EE77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1B02765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包正豪</w:t>
            </w:r>
          </w:p>
          <w:p w14:paraId="3DE42835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雷納德</w:t>
            </w:r>
          </w:p>
        </w:tc>
      </w:tr>
      <w:tr w:rsidR="00D216C0" w:rsidRPr="00472C6B" w14:paraId="37BA12AC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6618B7A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D4B133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42D9ECB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國際政治經濟學 </w:t>
            </w:r>
            <w:r w:rsidRPr="00472C6B">
              <w:rPr>
                <w:rFonts w:ascii="標楷體" w:eastAsia="標楷體" w:hAnsi="標楷體" w:cs="Cambria Math"/>
                <w:w w:val="100"/>
                <w:sz w:val="24"/>
                <w:szCs w:val="24"/>
              </w:rPr>
              <w:t>◇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全英</w:t>
            </w:r>
          </w:p>
          <w:p w14:paraId="05319BDB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International Political Economy</w:t>
            </w:r>
          </w:p>
        </w:tc>
        <w:tc>
          <w:tcPr>
            <w:tcW w:w="1134" w:type="dxa"/>
            <w:vAlign w:val="center"/>
          </w:tcPr>
          <w:p w14:paraId="5B34C65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2A9269C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E3AFAF2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D216C0" w:rsidRPr="00472C6B" w14:paraId="27CEC968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786B149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F01E954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7611AC0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國際關係理論與實務</w:t>
            </w:r>
          </w:p>
          <w:p w14:paraId="734C0C6B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The Theory and Practice of International Relation</w:t>
            </w:r>
          </w:p>
        </w:tc>
        <w:tc>
          <w:tcPr>
            <w:tcW w:w="1134" w:type="dxa"/>
            <w:vAlign w:val="center"/>
          </w:tcPr>
          <w:p w14:paraId="47854873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F394D0D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44DCD6E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D216C0" w:rsidRPr="00472C6B" w14:paraId="3048FDB0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4311697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077CB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47DF01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國際危機談判</w:t>
            </w:r>
          </w:p>
          <w:p w14:paraId="70430C7E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International Strategic Crisis Negotiations</w:t>
            </w:r>
          </w:p>
        </w:tc>
        <w:tc>
          <w:tcPr>
            <w:tcW w:w="1134" w:type="dxa"/>
            <w:vAlign w:val="center"/>
          </w:tcPr>
          <w:p w14:paraId="57432386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5B6BF4B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ED58481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揭仲</w:t>
            </w:r>
          </w:p>
        </w:tc>
      </w:tr>
      <w:tr w:rsidR="00D216C0" w:rsidRPr="00472C6B" w14:paraId="23084A69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7B3924F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4B5A3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7D0C507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現實主義系譜與決策過程專題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 </w:t>
            </w:r>
            <w:r w:rsidRPr="00472C6B">
              <w:rPr>
                <w:rFonts w:ascii="標楷體" w:eastAsia="標楷體" w:hAnsi="標楷體" w:cs="Cambria Math"/>
                <w:w w:val="100"/>
                <w:sz w:val="24"/>
                <w:szCs w:val="24"/>
              </w:rPr>
              <w:t>◇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全英</w:t>
            </w:r>
          </w:p>
          <w:p w14:paraId="3F23573D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Seminar on the Realism Linage and Decision Making Process</w:t>
            </w:r>
          </w:p>
        </w:tc>
        <w:tc>
          <w:tcPr>
            <w:tcW w:w="1134" w:type="dxa"/>
            <w:vAlign w:val="center"/>
          </w:tcPr>
          <w:p w14:paraId="49D693C1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7EF2FB9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E06B987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馬準威</w:t>
            </w:r>
          </w:p>
        </w:tc>
      </w:tr>
      <w:tr w:rsidR="00D216C0" w:rsidRPr="00472C6B" w14:paraId="2CB43425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101B53DF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36D4E8F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6B6E70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中國政經導論 </w:t>
            </w:r>
          </w:p>
          <w:p w14:paraId="1B7871CB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Chinese Political Economy</w:t>
            </w:r>
          </w:p>
        </w:tc>
        <w:tc>
          <w:tcPr>
            <w:tcW w:w="1134" w:type="dxa"/>
            <w:vAlign w:val="center"/>
          </w:tcPr>
          <w:p w14:paraId="76B22793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BA52066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8D8B567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D216C0" w:rsidRPr="00472C6B" w14:paraId="3A21D041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18412F8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C84D5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碩專班</w:t>
            </w:r>
          </w:p>
          <w:p w14:paraId="7A4AF404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969" w:type="dxa"/>
            <w:vAlign w:val="center"/>
          </w:tcPr>
          <w:p w14:paraId="2880244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國際政治專題研究</w:t>
            </w:r>
          </w:p>
          <w:p w14:paraId="56FBB38B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S.T. of International Politics</w:t>
            </w:r>
          </w:p>
        </w:tc>
        <w:tc>
          <w:tcPr>
            <w:tcW w:w="1134" w:type="dxa"/>
            <w:vAlign w:val="center"/>
          </w:tcPr>
          <w:p w14:paraId="1123C4D9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4437B25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BD80AC4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高佩珊</w:t>
            </w:r>
          </w:p>
        </w:tc>
      </w:tr>
      <w:tr w:rsidR="00D216C0" w:rsidRPr="00472C6B" w14:paraId="55BB6B53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3E3F194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5BA174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F1AFD9E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人工智慧時代的經濟安全議題</w:t>
            </w:r>
          </w:p>
          <w:p w14:paraId="69806A8A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Economic Security in the Age of Artificial Intelligence</w:t>
            </w:r>
          </w:p>
        </w:tc>
        <w:tc>
          <w:tcPr>
            <w:tcW w:w="1134" w:type="dxa"/>
            <w:vAlign w:val="center"/>
          </w:tcPr>
          <w:p w14:paraId="7E842FA8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0254614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0FE4575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曾怡碩</w:t>
            </w:r>
          </w:p>
        </w:tc>
      </w:tr>
      <w:tr w:rsidR="00D216C0" w:rsidRPr="00472C6B" w14:paraId="1504827A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1211367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63D2A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95B69F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SDGs時代的非傳統安全</w:t>
            </w:r>
          </w:p>
          <w:p w14:paraId="1B8BDD10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Non-Traditional Security in the SDGS Era</w:t>
            </w:r>
          </w:p>
        </w:tc>
        <w:tc>
          <w:tcPr>
            <w:tcW w:w="1134" w:type="dxa"/>
            <w:vAlign w:val="center"/>
          </w:tcPr>
          <w:p w14:paraId="5FAC667C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3E47B4F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F5B84DB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D216C0" w:rsidRPr="00472C6B" w14:paraId="14D495C4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690E4FA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125829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CD1A54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權力平衡與中美台關係</w:t>
            </w:r>
          </w:p>
          <w:p w14:paraId="5677BE8A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Power Balance and U.S.-China-Taiwan Relations</w:t>
            </w:r>
          </w:p>
        </w:tc>
        <w:tc>
          <w:tcPr>
            <w:tcW w:w="1134" w:type="dxa"/>
            <w:vAlign w:val="center"/>
          </w:tcPr>
          <w:p w14:paraId="4AD58C8C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D7DBD95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BDEFE74" w14:textId="77777777" w:rsidR="00D216C0" w:rsidRPr="00472C6B" w:rsidRDefault="00D216C0" w:rsidP="00CC6A61">
            <w:pPr>
              <w:pStyle w:val="af"/>
              <w:tabs>
                <w:tab w:val="left" w:pos="684"/>
              </w:tabs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D216C0" w:rsidRPr="00472C6B" w14:paraId="0A6F25C8" w14:textId="77777777" w:rsidTr="00FE6ECB">
        <w:trPr>
          <w:trHeight w:val="20"/>
        </w:trPr>
        <w:tc>
          <w:tcPr>
            <w:tcW w:w="1555" w:type="dxa"/>
            <w:vMerge w:val="restart"/>
            <w:vAlign w:val="center"/>
          </w:tcPr>
          <w:p w14:paraId="3A8229B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戰略研究Strategic Studies</w:t>
            </w:r>
          </w:p>
        </w:tc>
        <w:tc>
          <w:tcPr>
            <w:tcW w:w="1559" w:type="dxa"/>
            <w:vMerge w:val="restart"/>
            <w:vAlign w:val="center"/>
          </w:tcPr>
          <w:p w14:paraId="2E871D16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博士班Ph.D. Program</w:t>
            </w:r>
          </w:p>
        </w:tc>
        <w:tc>
          <w:tcPr>
            <w:tcW w:w="3969" w:type="dxa"/>
            <w:vAlign w:val="center"/>
          </w:tcPr>
          <w:p w14:paraId="10739309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戰略理論專題研究</w:t>
            </w:r>
          </w:p>
          <w:p w14:paraId="3CDC830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A Disquisition on Strategy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 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T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heory</w:t>
            </w:r>
          </w:p>
        </w:tc>
        <w:tc>
          <w:tcPr>
            <w:tcW w:w="1134" w:type="dxa"/>
            <w:vAlign w:val="center"/>
          </w:tcPr>
          <w:p w14:paraId="729B9DAC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6FCD288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C259FC5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施正權</w:t>
            </w:r>
          </w:p>
        </w:tc>
      </w:tr>
      <w:tr w:rsidR="00D216C0" w:rsidRPr="00472C6B" w14:paraId="19738CBC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65091BA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975F59D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D5C40C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外交戰略與溝通理論</w:t>
            </w:r>
          </w:p>
          <w:p w14:paraId="472D1935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proofErr w:type="spellStart"/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Diplomay</w:t>
            </w:r>
            <w:proofErr w:type="spellEnd"/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 Strategy and Communication Theory</w:t>
            </w:r>
          </w:p>
        </w:tc>
        <w:tc>
          <w:tcPr>
            <w:tcW w:w="1134" w:type="dxa"/>
            <w:vAlign w:val="center"/>
          </w:tcPr>
          <w:p w14:paraId="282CF214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F4FAB5A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E6D7D7B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許衍華</w:t>
            </w:r>
          </w:p>
        </w:tc>
      </w:tr>
      <w:tr w:rsidR="00D216C0" w:rsidRPr="00472C6B" w14:paraId="3E6CC2A0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00EAD2D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BA7C4C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E348FA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當代戰爭與戰略研究 </w:t>
            </w:r>
            <w:r w:rsidRPr="00472C6B">
              <w:rPr>
                <w:rFonts w:ascii="標楷體" w:eastAsia="標楷體" w:hAnsi="標楷體" w:cs="Cambria Math"/>
                <w:w w:val="100"/>
                <w:sz w:val="24"/>
                <w:szCs w:val="24"/>
              </w:rPr>
              <w:t>◇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全英</w:t>
            </w:r>
          </w:p>
          <w:p w14:paraId="4178206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Contemporary Warfare and Strategic Studies</w:t>
            </w:r>
          </w:p>
        </w:tc>
        <w:tc>
          <w:tcPr>
            <w:tcW w:w="1134" w:type="dxa"/>
            <w:vAlign w:val="center"/>
          </w:tcPr>
          <w:p w14:paraId="387F2F4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245DBA4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D07C711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林穎佑</w:t>
            </w:r>
          </w:p>
        </w:tc>
      </w:tr>
      <w:tr w:rsidR="00D216C0" w:rsidRPr="00472C6B" w14:paraId="1C3FE41A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6D7350BC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BED299D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4626CD6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國際安全戰略研究 </w:t>
            </w:r>
            <w:r w:rsidRPr="00472C6B">
              <w:rPr>
                <w:rFonts w:ascii="標楷體" w:eastAsia="標楷體" w:hAnsi="標楷體" w:cs="Cambria Math"/>
                <w:w w:val="100"/>
                <w:sz w:val="24"/>
                <w:szCs w:val="24"/>
              </w:rPr>
              <w:t>◇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全英</w:t>
            </w:r>
          </w:p>
          <w:p w14:paraId="5EF630DF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International Security 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lastRenderedPageBreak/>
              <w:t>Strategic Study</w:t>
            </w:r>
          </w:p>
        </w:tc>
        <w:tc>
          <w:tcPr>
            <w:tcW w:w="1134" w:type="dxa"/>
            <w:vAlign w:val="center"/>
          </w:tcPr>
          <w:p w14:paraId="25BDC0C4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7B98EC4D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4AE42A8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馬準威</w:t>
            </w:r>
          </w:p>
        </w:tc>
      </w:tr>
      <w:tr w:rsidR="00D216C0" w:rsidRPr="00472C6B" w14:paraId="0EA3D33B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5A1E6E58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7C08F3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碩士班</w:t>
            </w:r>
          </w:p>
          <w:p w14:paraId="1D702A19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3969" w:type="dxa"/>
            <w:vAlign w:val="center"/>
          </w:tcPr>
          <w:p w14:paraId="730BB00F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戰略研究入門</w:t>
            </w:r>
          </w:p>
          <w:p w14:paraId="226E2B6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The Basic Research of Strategy</w:t>
            </w:r>
          </w:p>
        </w:tc>
        <w:tc>
          <w:tcPr>
            <w:tcW w:w="1134" w:type="dxa"/>
            <w:vAlign w:val="center"/>
          </w:tcPr>
          <w:p w14:paraId="778312DC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A776DF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2C29A3C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沈明室</w:t>
            </w:r>
          </w:p>
        </w:tc>
      </w:tr>
      <w:tr w:rsidR="00D216C0" w:rsidRPr="00472C6B" w14:paraId="4ED0304F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3DEB335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31D26DD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689DBE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中國戰略思想史</w:t>
            </w:r>
          </w:p>
          <w:p w14:paraId="1878310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History of Chinese Strategic Thoughts</w:t>
            </w:r>
          </w:p>
        </w:tc>
        <w:tc>
          <w:tcPr>
            <w:tcW w:w="1134" w:type="dxa"/>
            <w:vAlign w:val="center"/>
          </w:tcPr>
          <w:p w14:paraId="55FCDFEF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127B53B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B60775E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巫穎翰</w:t>
            </w:r>
          </w:p>
        </w:tc>
      </w:tr>
      <w:tr w:rsidR="00D216C0" w:rsidRPr="00472C6B" w14:paraId="7330281D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23DA146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04D74C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684F8F0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spacing w:val="-6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spacing w:val="-6"/>
                <w:w w:val="100"/>
                <w:sz w:val="24"/>
                <w:szCs w:val="24"/>
              </w:rPr>
              <w:t>克勞塞維茨「戰爭論」與當代戰爭研究</w:t>
            </w:r>
          </w:p>
          <w:p w14:paraId="264EED73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Modern Warfare Study 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T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hrough Clausewitz 's "On War"</w:t>
            </w:r>
          </w:p>
        </w:tc>
        <w:tc>
          <w:tcPr>
            <w:tcW w:w="1134" w:type="dxa"/>
            <w:vAlign w:val="center"/>
          </w:tcPr>
          <w:p w14:paraId="3CF829F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76EFD1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7F027B6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新聘</w:t>
            </w:r>
          </w:p>
        </w:tc>
      </w:tr>
      <w:tr w:rsidR="00D216C0" w:rsidRPr="00472C6B" w14:paraId="132CF8AC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197FC6D1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5FAF12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7024BF9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國防科技與戰略專題研究</w:t>
            </w:r>
          </w:p>
          <w:p w14:paraId="4E294B06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D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efense 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T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echnology and 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S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trategy 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S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tudies</w:t>
            </w:r>
          </w:p>
        </w:tc>
        <w:tc>
          <w:tcPr>
            <w:tcW w:w="1134" w:type="dxa"/>
            <w:vAlign w:val="center"/>
          </w:tcPr>
          <w:p w14:paraId="21300E88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BAA39B8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C75182A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新聘</w:t>
            </w:r>
          </w:p>
        </w:tc>
      </w:tr>
      <w:tr w:rsidR="00D216C0" w:rsidRPr="00472C6B" w14:paraId="420A3EC0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3F4CAA2A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B28D243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8175FB4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西方戰略思想史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 </w:t>
            </w:r>
            <w:r w:rsidRPr="00472C6B">
              <w:rPr>
                <w:rFonts w:ascii="標楷體" w:eastAsia="標楷體" w:hAnsi="標楷體" w:cs="Cambria Math"/>
                <w:w w:val="100"/>
                <w:sz w:val="24"/>
                <w:szCs w:val="24"/>
              </w:rPr>
              <w:t>◇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全英</w:t>
            </w:r>
          </w:p>
          <w:p w14:paraId="63BF76E6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History of Western Strategic Thoughts</w:t>
            </w:r>
          </w:p>
        </w:tc>
        <w:tc>
          <w:tcPr>
            <w:tcW w:w="1134" w:type="dxa"/>
            <w:vAlign w:val="center"/>
          </w:tcPr>
          <w:p w14:paraId="43412EB8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6AA288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8E19B2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D216C0" w:rsidRPr="00472C6B" w14:paraId="0E4B01C3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1E1610D6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90A75A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碩專班</w:t>
            </w:r>
          </w:p>
          <w:p w14:paraId="7B70F7B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969" w:type="dxa"/>
            <w:vAlign w:val="center"/>
          </w:tcPr>
          <w:p w14:paraId="37DC276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科技與戰略研究</w:t>
            </w:r>
          </w:p>
          <w:p w14:paraId="13DFB6D7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Technology and Strategy Study</w:t>
            </w:r>
          </w:p>
        </w:tc>
        <w:tc>
          <w:tcPr>
            <w:tcW w:w="1134" w:type="dxa"/>
            <w:vAlign w:val="center"/>
          </w:tcPr>
          <w:p w14:paraId="0876209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6CCE31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D31104B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D216C0" w:rsidRPr="00472C6B" w14:paraId="5BD26C19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6E8F5AB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975C19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B4E14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戰略思維與人工智能</w:t>
            </w:r>
          </w:p>
          <w:p w14:paraId="273260F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Strategic Thinking and Artificial Intelligence</w:t>
            </w:r>
          </w:p>
        </w:tc>
        <w:tc>
          <w:tcPr>
            <w:tcW w:w="1134" w:type="dxa"/>
            <w:vAlign w:val="center"/>
          </w:tcPr>
          <w:p w14:paraId="52BEC23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B2D93B0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E87D3BB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黃介正</w:t>
            </w:r>
          </w:p>
        </w:tc>
      </w:tr>
      <w:tr w:rsidR="00D216C0" w:rsidRPr="00472C6B" w14:paraId="10FFDD07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3289D9A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6F4B4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1A7054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戰略研究專著選讀 Selected Readings in Strategic Studies</w:t>
            </w:r>
          </w:p>
        </w:tc>
        <w:tc>
          <w:tcPr>
            <w:tcW w:w="1134" w:type="dxa"/>
            <w:vAlign w:val="center"/>
          </w:tcPr>
          <w:p w14:paraId="5F8280FB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C9B179E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4E5DA98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D216C0" w:rsidRPr="00472C6B" w14:paraId="127D56CF" w14:textId="77777777" w:rsidTr="00FE6ECB">
        <w:trPr>
          <w:trHeight w:val="20"/>
        </w:trPr>
        <w:tc>
          <w:tcPr>
            <w:tcW w:w="1555" w:type="dxa"/>
            <w:vMerge w:val="restart"/>
            <w:vAlign w:val="center"/>
          </w:tcPr>
          <w:p w14:paraId="42CF06EC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國家安全與</w:t>
            </w:r>
          </w:p>
          <w:p w14:paraId="1B495A1D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國防事務</w:t>
            </w:r>
          </w:p>
          <w:p w14:paraId="6812BDDC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National Security and Defense Affairs</w:t>
            </w:r>
          </w:p>
        </w:tc>
        <w:tc>
          <w:tcPr>
            <w:tcW w:w="1559" w:type="dxa"/>
            <w:vMerge w:val="restart"/>
            <w:vAlign w:val="center"/>
          </w:tcPr>
          <w:p w14:paraId="320A8B06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博士班</w:t>
            </w: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969" w:type="dxa"/>
            <w:vAlign w:val="center"/>
          </w:tcPr>
          <w:p w14:paraId="5984207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文武關係與國家安全研究</w:t>
            </w:r>
          </w:p>
          <w:p w14:paraId="3CDDA941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spacing w:val="-4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Civil-Military Relations and National Security Studies</w:t>
            </w:r>
          </w:p>
        </w:tc>
        <w:tc>
          <w:tcPr>
            <w:tcW w:w="1134" w:type="dxa"/>
            <w:vAlign w:val="center"/>
          </w:tcPr>
          <w:p w14:paraId="1EB2F56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27D8BF8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56F863B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謝奕旭</w:t>
            </w:r>
          </w:p>
        </w:tc>
      </w:tr>
      <w:tr w:rsidR="00D216C0" w:rsidRPr="00472C6B" w14:paraId="2241179F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6D7800B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FC04B31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F11610D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國家安全的政治經濟學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br/>
              <w:t>Political Economy of National Security</w:t>
            </w:r>
          </w:p>
        </w:tc>
        <w:tc>
          <w:tcPr>
            <w:tcW w:w="1134" w:type="dxa"/>
            <w:vAlign w:val="center"/>
          </w:tcPr>
          <w:p w14:paraId="58C53026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FD5088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B5245E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D216C0" w:rsidRPr="00472C6B" w14:paraId="41EFDCAB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3633F0B3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1A5D6E0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2310CAA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科技、戰略與永續發展</w:t>
            </w:r>
          </w:p>
          <w:p w14:paraId="3EBFC5ED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Technology, Strategy, and Sustainable Development</w:t>
            </w:r>
          </w:p>
        </w:tc>
        <w:tc>
          <w:tcPr>
            <w:tcW w:w="1134" w:type="dxa"/>
            <w:vAlign w:val="center"/>
          </w:tcPr>
          <w:p w14:paraId="5E18F72D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ECF70A1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720D748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D216C0" w:rsidRPr="00472C6B" w14:paraId="5FA9998D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29F15B2C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B4372AA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92A8C4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人工智慧與資安戰略</w:t>
            </w:r>
          </w:p>
          <w:p w14:paraId="76614C34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spacing w:val="-4"/>
                <w:w w:val="100"/>
                <w:sz w:val="24"/>
                <w:szCs w:val="24"/>
              </w:rPr>
              <w:t>Artificial Intelligence Technique and Cyber Security Strategy</w:t>
            </w:r>
          </w:p>
        </w:tc>
        <w:tc>
          <w:tcPr>
            <w:tcW w:w="1134" w:type="dxa"/>
            <w:vAlign w:val="center"/>
          </w:tcPr>
          <w:p w14:paraId="0DB5616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2665F4C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C62A6E6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林穎佑</w:t>
            </w:r>
          </w:p>
        </w:tc>
      </w:tr>
      <w:tr w:rsidR="00D216C0" w:rsidRPr="00472C6B" w14:paraId="0F81AAC1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0874987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C0978FF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碩士班</w:t>
            </w:r>
          </w:p>
          <w:p w14:paraId="1273CD3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3969" w:type="dxa"/>
            <w:vAlign w:val="center"/>
          </w:tcPr>
          <w:p w14:paraId="7F93A2B2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sz w:val="24"/>
                <w:szCs w:val="24"/>
              </w:rPr>
              <w:t xml:space="preserve">AI時代下的兵棋推演理論與實務 </w:t>
            </w:r>
          </w:p>
          <w:p w14:paraId="5DD574F5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sz w:val="24"/>
                <w:szCs w:val="24"/>
              </w:rPr>
              <w:t>War Game Theory and Practice in the Age of AI</w:t>
            </w:r>
          </w:p>
        </w:tc>
        <w:tc>
          <w:tcPr>
            <w:tcW w:w="1134" w:type="dxa"/>
            <w:vAlign w:val="center"/>
          </w:tcPr>
          <w:p w14:paraId="60F4C33A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8F27B50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9716D7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馬準威</w:t>
            </w:r>
          </w:p>
        </w:tc>
      </w:tr>
      <w:tr w:rsidR="00D216C0" w:rsidRPr="00472C6B" w14:paraId="6621014C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7C8061E3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4382F0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A704F25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軍事變革與當代戰爭演進</w:t>
            </w:r>
          </w:p>
          <w:p w14:paraId="21991C1B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Revolution in Military Affairs(RMA) and the Evolution of Contemporary Warfare</w:t>
            </w:r>
          </w:p>
        </w:tc>
        <w:tc>
          <w:tcPr>
            <w:tcW w:w="1134" w:type="dxa"/>
            <w:vAlign w:val="center"/>
          </w:tcPr>
          <w:p w14:paraId="09D7ED3C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BB4DDD4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4AEEF5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林穎佑</w:t>
            </w:r>
          </w:p>
        </w:tc>
      </w:tr>
      <w:tr w:rsidR="00D216C0" w:rsidRPr="00472C6B" w14:paraId="174D128F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1B3BA3E4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0B2F2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A1CD663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比較國防政策與國防組織轉型</w:t>
            </w:r>
          </w:p>
          <w:p w14:paraId="3F599165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Comparative Defense Policy and Defense Organization Transformation</w:t>
            </w:r>
          </w:p>
        </w:tc>
        <w:tc>
          <w:tcPr>
            <w:tcW w:w="1134" w:type="dxa"/>
            <w:vAlign w:val="center"/>
          </w:tcPr>
          <w:p w14:paraId="6A2BAC3A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87B136D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4A4F4B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林穎佑</w:t>
            </w:r>
          </w:p>
        </w:tc>
      </w:tr>
      <w:tr w:rsidR="00D216C0" w:rsidRPr="00472C6B" w14:paraId="6D61A1B5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02CDB804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919308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681C17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台灣國防專題研究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 </w:t>
            </w:r>
          </w:p>
          <w:p w14:paraId="230A75CD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Advanced Studies of Taiwan’s National Defense</w:t>
            </w:r>
          </w:p>
        </w:tc>
        <w:tc>
          <w:tcPr>
            <w:tcW w:w="1134" w:type="dxa"/>
            <w:vAlign w:val="center"/>
          </w:tcPr>
          <w:p w14:paraId="6355EBF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24A99A1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2F49E1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蘇紫雲</w:t>
            </w:r>
          </w:p>
        </w:tc>
      </w:tr>
      <w:tr w:rsidR="00D216C0" w:rsidRPr="00472C6B" w14:paraId="76E23D59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55859649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E3605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碩專班</w:t>
            </w:r>
          </w:p>
          <w:p w14:paraId="2DF399B6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969" w:type="dxa"/>
            <w:vAlign w:val="center"/>
          </w:tcPr>
          <w:p w14:paraId="755CA61E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國家安全智庫比較研究 </w:t>
            </w:r>
          </w:p>
          <w:p w14:paraId="7E5DD1C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A comparative study of Nation Security Think Tanks</w:t>
            </w:r>
          </w:p>
        </w:tc>
        <w:tc>
          <w:tcPr>
            <w:tcW w:w="1134" w:type="dxa"/>
            <w:vAlign w:val="center"/>
          </w:tcPr>
          <w:p w14:paraId="7045D812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27F127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FF436AD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馬準威</w:t>
            </w:r>
          </w:p>
        </w:tc>
      </w:tr>
      <w:tr w:rsidR="00D216C0" w:rsidRPr="00472C6B" w14:paraId="60B4A204" w14:textId="77777777" w:rsidTr="00FE6ECB">
        <w:trPr>
          <w:trHeight w:val="20"/>
        </w:trPr>
        <w:tc>
          <w:tcPr>
            <w:tcW w:w="1555" w:type="dxa"/>
            <w:vMerge w:val="restart"/>
            <w:vAlign w:val="center"/>
          </w:tcPr>
          <w:p w14:paraId="60586981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中共軍事與兩岸關係</w:t>
            </w:r>
          </w:p>
          <w:p w14:paraId="3AD4628A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Chinese Military and Cross-Strait Relations</w:t>
            </w:r>
          </w:p>
        </w:tc>
        <w:tc>
          <w:tcPr>
            <w:tcW w:w="1559" w:type="dxa"/>
            <w:vMerge w:val="restart"/>
            <w:vAlign w:val="center"/>
          </w:tcPr>
          <w:p w14:paraId="00D51876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博士班</w:t>
            </w: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969" w:type="dxa"/>
            <w:vAlign w:val="center"/>
          </w:tcPr>
          <w:p w14:paraId="0A180F8F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數位時代的解放軍研究</w:t>
            </w:r>
          </w:p>
          <w:p w14:paraId="58198643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Topics in People's Liberation Army Studies in Digital Generation</w:t>
            </w:r>
          </w:p>
        </w:tc>
        <w:tc>
          <w:tcPr>
            <w:tcW w:w="1134" w:type="dxa"/>
            <w:vAlign w:val="center"/>
          </w:tcPr>
          <w:p w14:paraId="6640AF36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A8E9E4E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C5C018F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林穎佑</w:t>
            </w:r>
          </w:p>
        </w:tc>
      </w:tr>
      <w:tr w:rsidR="00D216C0" w:rsidRPr="00472C6B" w14:paraId="657DA0F1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0CB84FD8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5DBC386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AE8AC0B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解放軍研究</w:t>
            </w:r>
          </w:p>
          <w:p w14:paraId="3B1CFCF6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Study of People’s Liberation Army</w:t>
            </w:r>
          </w:p>
        </w:tc>
        <w:tc>
          <w:tcPr>
            <w:tcW w:w="1134" w:type="dxa"/>
            <w:vAlign w:val="center"/>
          </w:tcPr>
          <w:p w14:paraId="6221307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E4D7A42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D5809D2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楊念祖</w:t>
            </w:r>
          </w:p>
        </w:tc>
      </w:tr>
      <w:tr w:rsidR="00D216C0" w:rsidRPr="00472C6B" w14:paraId="0BDD359C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1F942DDF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B0823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碩士班</w:t>
            </w:r>
          </w:p>
          <w:p w14:paraId="187FD59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3969" w:type="dxa"/>
            <w:vAlign w:val="center"/>
          </w:tcPr>
          <w:p w14:paraId="7B31CD61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台海國防專題研究 </w:t>
            </w:r>
            <w:r w:rsidRPr="00472C6B">
              <w:rPr>
                <w:rFonts w:ascii="標楷體" w:eastAsia="標楷體" w:hAnsi="標楷體" w:cs="Cambria Math"/>
                <w:w w:val="100"/>
                <w:sz w:val="24"/>
                <w:szCs w:val="24"/>
              </w:rPr>
              <w:t>◇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全英</w:t>
            </w:r>
          </w:p>
          <w:p w14:paraId="40A1060A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Taiwan Strait Defense Security Studies</w:t>
            </w:r>
          </w:p>
        </w:tc>
        <w:tc>
          <w:tcPr>
            <w:tcW w:w="1134" w:type="dxa"/>
            <w:vAlign w:val="center"/>
          </w:tcPr>
          <w:p w14:paraId="7C717496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7929F3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EF30395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林穎佑</w:t>
            </w:r>
          </w:p>
        </w:tc>
      </w:tr>
      <w:tr w:rsidR="00D216C0" w:rsidRPr="00472C6B" w14:paraId="0ED44EDD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405E6A4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1200003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3AD1AE0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兩岸關係研究途徑  </w:t>
            </w:r>
          </w:p>
          <w:p w14:paraId="62ECEE86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Research Approaches on Cross-Strait Relations</w:t>
            </w:r>
          </w:p>
        </w:tc>
        <w:tc>
          <w:tcPr>
            <w:tcW w:w="1134" w:type="dxa"/>
            <w:vAlign w:val="center"/>
          </w:tcPr>
          <w:p w14:paraId="3687663E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36A3105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BE72DCA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馬準威</w:t>
            </w:r>
          </w:p>
        </w:tc>
      </w:tr>
      <w:tr w:rsidR="00D216C0" w:rsidRPr="00472C6B" w14:paraId="1A26164F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01E23BC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1BB2FB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碩專班</w:t>
            </w:r>
          </w:p>
          <w:p w14:paraId="44AE2CCA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969" w:type="dxa"/>
            <w:vAlign w:val="center"/>
          </w:tcPr>
          <w:p w14:paraId="68F9178C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中共軍事發展與印太安全</w:t>
            </w:r>
          </w:p>
          <w:p w14:paraId="370951B7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PLA Military Development and Indo-Pacific Security</w:t>
            </w:r>
          </w:p>
        </w:tc>
        <w:tc>
          <w:tcPr>
            <w:tcW w:w="1134" w:type="dxa"/>
            <w:vAlign w:val="center"/>
          </w:tcPr>
          <w:p w14:paraId="7B90BCFB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AAEF1C6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47E3E3B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林穎佑</w:t>
            </w:r>
          </w:p>
        </w:tc>
      </w:tr>
      <w:tr w:rsidR="00D216C0" w:rsidRPr="00472C6B" w14:paraId="6C5370AC" w14:textId="77777777" w:rsidTr="00FE6ECB">
        <w:trPr>
          <w:trHeight w:val="20"/>
        </w:trPr>
        <w:tc>
          <w:tcPr>
            <w:tcW w:w="1555" w:type="dxa"/>
            <w:vMerge w:val="restart"/>
            <w:vAlign w:val="center"/>
          </w:tcPr>
          <w:p w14:paraId="42328301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區域安全</w:t>
            </w:r>
            <w:r w:rsidRPr="00472C6B">
              <w:rPr>
                <w:rFonts w:ascii="標楷體" w:eastAsia="標楷體" w:hAnsi="標楷體" w:cstheme="minorHAnsi" w:hint="eastAsia"/>
                <w:b/>
                <w:w w:val="100"/>
                <w:sz w:val="24"/>
                <w:szCs w:val="24"/>
              </w:rPr>
              <w:t>與全球治理</w:t>
            </w: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 xml:space="preserve"> </w:t>
            </w:r>
          </w:p>
          <w:p w14:paraId="26D8A0F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pacing w:val="-20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pacing w:val="-20"/>
                <w:w w:val="100"/>
                <w:sz w:val="24"/>
                <w:szCs w:val="24"/>
                <w:lang w:val="en"/>
              </w:rPr>
              <w:t xml:space="preserve">Regional </w:t>
            </w:r>
            <w:r w:rsidRPr="00472C6B">
              <w:rPr>
                <w:rFonts w:ascii="標楷體" w:eastAsia="標楷體" w:hAnsi="標楷體" w:cstheme="minorHAnsi" w:hint="eastAsia"/>
                <w:b/>
                <w:spacing w:val="-20"/>
                <w:w w:val="100"/>
                <w:sz w:val="24"/>
                <w:szCs w:val="24"/>
                <w:lang w:val="en"/>
              </w:rPr>
              <w:t>S</w:t>
            </w:r>
            <w:r w:rsidRPr="00472C6B">
              <w:rPr>
                <w:rFonts w:ascii="標楷體" w:eastAsia="標楷體" w:hAnsi="標楷體" w:cstheme="minorHAnsi"/>
                <w:b/>
                <w:spacing w:val="-20"/>
                <w:w w:val="100"/>
                <w:sz w:val="24"/>
                <w:szCs w:val="24"/>
                <w:lang w:val="en"/>
              </w:rPr>
              <w:t xml:space="preserve">ecurity and </w:t>
            </w:r>
            <w:r w:rsidRPr="00472C6B">
              <w:rPr>
                <w:rFonts w:ascii="標楷體" w:eastAsia="標楷體" w:hAnsi="標楷體" w:cstheme="minorHAnsi" w:hint="eastAsia"/>
                <w:b/>
                <w:spacing w:val="-20"/>
                <w:w w:val="100"/>
                <w:sz w:val="24"/>
                <w:szCs w:val="24"/>
                <w:lang w:val="en"/>
              </w:rPr>
              <w:t>G</w:t>
            </w:r>
            <w:r w:rsidRPr="00472C6B">
              <w:rPr>
                <w:rFonts w:ascii="標楷體" w:eastAsia="標楷體" w:hAnsi="標楷體" w:cstheme="minorHAnsi"/>
                <w:b/>
                <w:spacing w:val="-20"/>
                <w:w w:val="100"/>
                <w:sz w:val="24"/>
                <w:szCs w:val="24"/>
                <w:lang w:val="en"/>
              </w:rPr>
              <w:t xml:space="preserve">lobal </w:t>
            </w:r>
            <w:r w:rsidRPr="00472C6B">
              <w:rPr>
                <w:rFonts w:ascii="標楷體" w:eastAsia="標楷體" w:hAnsi="標楷體" w:cstheme="minorHAnsi" w:hint="eastAsia"/>
                <w:b/>
                <w:spacing w:val="-20"/>
                <w:w w:val="100"/>
                <w:sz w:val="24"/>
                <w:szCs w:val="24"/>
                <w:lang w:val="en"/>
              </w:rPr>
              <w:t>G</w:t>
            </w:r>
            <w:r w:rsidRPr="00472C6B">
              <w:rPr>
                <w:rFonts w:ascii="標楷體" w:eastAsia="標楷體" w:hAnsi="標楷體" w:cstheme="minorHAnsi"/>
                <w:b/>
                <w:spacing w:val="-20"/>
                <w:w w:val="100"/>
                <w:sz w:val="24"/>
                <w:szCs w:val="24"/>
                <w:lang w:val="en"/>
              </w:rPr>
              <w:t>overnance</w:t>
            </w:r>
          </w:p>
          <w:p w14:paraId="5FA326C0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1126E7E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博士班</w:t>
            </w: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969" w:type="dxa"/>
            <w:vAlign w:val="center"/>
          </w:tcPr>
          <w:p w14:paraId="0B2589FB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「AI 時代下的台灣與區域安全」講座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Seminar on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 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“Taiwan and Regional Security in the Age of AI”</w:t>
            </w:r>
          </w:p>
        </w:tc>
        <w:tc>
          <w:tcPr>
            <w:tcW w:w="1134" w:type="dxa"/>
            <w:vAlign w:val="center"/>
          </w:tcPr>
          <w:p w14:paraId="3A2B0A1F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03019FC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061A06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D216C0" w:rsidRPr="00472C6B" w14:paraId="0FA44DA9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58166DFE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F869EAF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A82919E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sz w:val="24"/>
                <w:szCs w:val="24"/>
              </w:rPr>
              <w:t>南亞與東南亞區域安全研究</w:t>
            </w:r>
          </w:p>
          <w:p w14:paraId="1E191F8F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Regional Security of South and Southeast Asia</w:t>
            </w:r>
          </w:p>
        </w:tc>
        <w:tc>
          <w:tcPr>
            <w:tcW w:w="1134" w:type="dxa"/>
            <w:vAlign w:val="center"/>
          </w:tcPr>
          <w:p w14:paraId="44DC7D8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9C86FF2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97B70D3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D216C0" w:rsidRPr="00472C6B" w14:paraId="0993DE35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2D43FB60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40F677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E004485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印太安全與地緣政治 </w:t>
            </w:r>
          </w:p>
          <w:p w14:paraId="6B51A6CA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Indo-Pacific Security and Geopolitical Studies</w:t>
            </w:r>
          </w:p>
        </w:tc>
        <w:tc>
          <w:tcPr>
            <w:tcW w:w="1134" w:type="dxa"/>
            <w:vAlign w:val="center"/>
          </w:tcPr>
          <w:p w14:paraId="3678729E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5D1EC24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5D0BA1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D216C0" w:rsidRPr="00472C6B" w14:paraId="6C35CE97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08C04C02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309768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碩士班</w:t>
            </w:r>
          </w:p>
          <w:p w14:paraId="672D50D6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Cs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3969" w:type="dxa"/>
            <w:vAlign w:val="center"/>
          </w:tcPr>
          <w:p w14:paraId="50831CB3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 xml:space="preserve">印度外交政策與國家安全 </w:t>
            </w:r>
            <w:r w:rsidRPr="00472C6B">
              <w:rPr>
                <w:rFonts w:ascii="標楷體" w:eastAsia="標楷體" w:hAnsi="標楷體" w:cs="Cambria Math"/>
                <w:w w:val="100"/>
                <w:sz w:val="24"/>
                <w:szCs w:val="24"/>
              </w:rPr>
              <w:t>◇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全英</w:t>
            </w:r>
          </w:p>
          <w:p w14:paraId="50F0DBA3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India’s Foreign Policy and National Security</w:t>
            </w:r>
          </w:p>
        </w:tc>
        <w:tc>
          <w:tcPr>
            <w:tcW w:w="1134" w:type="dxa"/>
            <w:vAlign w:val="center"/>
          </w:tcPr>
          <w:p w14:paraId="4326E989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6DA0722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5507F70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D216C0" w:rsidRPr="00472C6B" w14:paraId="60A8421D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67436E10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E25BB8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碩專班</w:t>
            </w:r>
          </w:p>
          <w:p w14:paraId="26E557A5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969" w:type="dxa"/>
            <w:vAlign w:val="center"/>
          </w:tcPr>
          <w:p w14:paraId="47601874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國土安全與非戰爭軍事行動</w:t>
            </w:r>
          </w:p>
          <w:p w14:paraId="4C96E6DE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Homeland Security and Military Operation Other Than War</w:t>
            </w:r>
          </w:p>
        </w:tc>
        <w:tc>
          <w:tcPr>
            <w:tcW w:w="1134" w:type="dxa"/>
            <w:vAlign w:val="center"/>
          </w:tcPr>
          <w:p w14:paraId="5423AC7D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79D0914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E724404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汪毓瑋</w:t>
            </w:r>
          </w:p>
        </w:tc>
      </w:tr>
      <w:tr w:rsidR="00D216C0" w:rsidRPr="00472C6B" w14:paraId="68EF1E36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31FD4B9F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D4ADA9E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BB1C0A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美國與亞太安全</w:t>
            </w:r>
          </w:p>
          <w:p w14:paraId="0D38BE0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The U.S. and Asia-Pacific Security</w:t>
            </w:r>
          </w:p>
        </w:tc>
        <w:tc>
          <w:tcPr>
            <w:tcW w:w="1134" w:type="dxa"/>
            <w:vAlign w:val="center"/>
          </w:tcPr>
          <w:p w14:paraId="54DEF9F1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92785DE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C475E07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D216C0" w:rsidRPr="00472C6B" w14:paraId="48C3D7ED" w14:textId="77777777" w:rsidTr="00FE6ECB">
        <w:trPr>
          <w:trHeight w:val="20"/>
        </w:trPr>
        <w:tc>
          <w:tcPr>
            <w:tcW w:w="1555" w:type="dxa"/>
            <w:vMerge w:val="restart"/>
            <w:vAlign w:val="center"/>
          </w:tcPr>
          <w:p w14:paraId="3866FE7F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研究方法與英文</w:t>
            </w:r>
          </w:p>
          <w:p w14:paraId="623E11CC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  <w:t>Research Method and English</w:t>
            </w:r>
          </w:p>
        </w:tc>
        <w:tc>
          <w:tcPr>
            <w:tcW w:w="1559" w:type="dxa"/>
            <w:vAlign w:val="center"/>
          </w:tcPr>
          <w:p w14:paraId="023D99C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博士班</w:t>
            </w: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969" w:type="dxa"/>
            <w:vAlign w:val="center"/>
          </w:tcPr>
          <w:p w14:paraId="10411288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社會科學研究方法</w:t>
            </w:r>
          </w:p>
          <w:p w14:paraId="2B709778" w14:textId="77777777" w:rsidR="00D216C0" w:rsidRPr="00472C6B" w:rsidRDefault="00D216C0" w:rsidP="00CC6A61">
            <w:pPr>
              <w:pStyle w:val="af0"/>
              <w:snapToGrid w:val="0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Social Science Research Methods</w:t>
            </w:r>
          </w:p>
        </w:tc>
        <w:tc>
          <w:tcPr>
            <w:tcW w:w="1134" w:type="dxa"/>
            <w:vAlign w:val="center"/>
          </w:tcPr>
          <w:p w14:paraId="196F9995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963AB70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FB4DE60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莫大華</w:t>
            </w:r>
          </w:p>
        </w:tc>
      </w:tr>
      <w:tr w:rsidR="00D216C0" w:rsidRPr="00472C6B" w14:paraId="53B9B5DE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1C3F6AC7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F0194D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碩士班</w:t>
            </w:r>
          </w:p>
          <w:p w14:paraId="610783F9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Master’s Program </w:t>
            </w:r>
          </w:p>
        </w:tc>
        <w:tc>
          <w:tcPr>
            <w:tcW w:w="3969" w:type="dxa"/>
            <w:vAlign w:val="center"/>
          </w:tcPr>
          <w:p w14:paraId="785EE1F6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質化研究方法與學術寫作</w:t>
            </w:r>
          </w:p>
          <w:p w14:paraId="6B0F99E5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Q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ualitative 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R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esearch 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M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ethods and 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A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 xml:space="preserve">cademic </w:t>
            </w: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W</w:t>
            </w: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riting</w:t>
            </w:r>
          </w:p>
        </w:tc>
        <w:tc>
          <w:tcPr>
            <w:tcW w:w="1134" w:type="dxa"/>
            <w:vAlign w:val="center"/>
          </w:tcPr>
          <w:p w14:paraId="508FC606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6ACBA4F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B743248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李大中</w:t>
            </w:r>
          </w:p>
        </w:tc>
      </w:tr>
      <w:tr w:rsidR="00D216C0" w:rsidRPr="00472C6B" w14:paraId="67E5212E" w14:textId="77777777" w:rsidTr="00FE6ECB">
        <w:trPr>
          <w:trHeight w:val="20"/>
        </w:trPr>
        <w:tc>
          <w:tcPr>
            <w:tcW w:w="1555" w:type="dxa"/>
            <w:vMerge/>
            <w:vAlign w:val="center"/>
          </w:tcPr>
          <w:p w14:paraId="1682EAF4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7C5C4C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/>
                <w:sz w:val="24"/>
                <w:szCs w:val="24"/>
              </w:rPr>
              <w:t>碩專班</w:t>
            </w:r>
          </w:p>
          <w:p w14:paraId="38ED984A" w14:textId="77777777" w:rsidR="00D216C0" w:rsidRPr="00472C6B" w:rsidRDefault="00D216C0" w:rsidP="00CC6A61">
            <w:pPr>
              <w:pStyle w:val="af"/>
              <w:snapToGrid w:val="0"/>
              <w:spacing w:before="0" w:after="0"/>
              <w:jc w:val="center"/>
              <w:rPr>
                <w:rFonts w:ascii="標楷體" w:eastAsia="標楷體" w:hAnsi="標楷體" w:cstheme="minorHAnsi"/>
                <w:b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969" w:type="dxa"/>
            <w:vAlign w:val="center"/>
          </w:tcPr>
          <w:p w14:paraId="0DF83011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社會科學研究法與論文寫作</w:t>
            </w:r>
          </w:p>
          <w:p w14:paraId="0558C635" w14:textId="77777777" w:rsidR="00D216C0" w:rsidRPr="00472C6B" w:rsidRDefault="00D216C0" w:rsidP="00CC6A61">
            <w:pPr>
              <w:pStyle w:val="af0"/>
              <w:snapToGrid w:val="0"/>
              <w:jc w:val="left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Social Science Research Methods and Thesis Writing</w:t>
            </w:r>
          </w:p>
        </w:tc>
        <w:tc>
          <w:tcPr>
            <w:tcW w:w="1134" w:type="dxa"/>
            <w:vAlign w:val="center"/>
          </w:tcPr>
          <w:p w14:paraId="39B8A46A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B884315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5826EE5" w14:textId="77777777" w:rsidR="00D216C0" w:rsidRPr="00472C6B" w:rsidRDefault="00D216C0" w:rsidP="00CC6A61">
            <w:pPr>
              <w:pStyle w:val="af0"/>
              <w:snapToGrid w:val="0"/>
              <w:jc w:val="center"/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</w:pPr>
            <w:r w:rsidRPr="00472C6B">
              <w:rPr>
                <w:rFonts w:ascii="標楷體" w:eastAsia="標楷體" w:hAnsi="標楷體" w:cstheme="minorHAnsi"/>
                <w:w w:val="100"/>
                <w:sz w:val="24"/>
                <w:szCs w:val="24"/>
              </w:rPr>
              <w:t>馬準威</w:t>
            </w:r>
          </w:p>
        </w:tc>
      </w:tr>
    </w:tbl>
    <w:p w14:paraId="5C36C151" w14:textId="77777777" w:rsidR="00D216C0" w:rsidRPr="00472C6B" w:rsidRDefault="00D216C0" w:rsidP="00D216C0">
      <w:pPr>
        <w:snapToGrid w:val="0"/>
        <w:spacing w:line="240" w:lineRule="auto"/>
        <w:ind w:right="-164"/>
        <w:jc w:val="center"/>
        <w:rPr>
          <w:rFonts w:ascii="標楷體" w:eastAsia="標楷體" w:hAnsi="標楷體"/>
        </w:rPr>
      </w:pPr>
      <w:r w:rsidRPr="00472C6B">
        <w:rPr>
          <w:rFonts w:ascii="標楷體" w:eastAsia="標楷體" w:hAnsi="標楷體" w:cs="新細明體" w:hint="eastAsia"/>
          <w:b/>
          <w:szCs w:val="24"/>
        </w:rPr>
        <w:t>※</w:t>
      </w:r>
      <w:r w:rsidRPr="00472C6B">
        <w:rPr>
          <w:rFonts w:ascii="標楷體" w:eastAsia="標楷體" w:hAnsi="標楷體" w:cstheme="minorHAnsi"/>
          <w:b/>
          <w:szCs w:val="24"/>
        </w:rPr>
        <w:t>以上資料以課程查詢系統為原則</w:t>
      </w:r>
      <w:hyperlink r:id="rId7" w:history="1">
        <w:r w:rsidRPr="00472C6B">
          <w:rPr>
            <w:rStyle w:val="a7"/>
            <w:rFonts w:ascii="標楷體" w:eastAsia="標楷體" w:hAnsi="標楷體" w:cstheme="minorHAnsi"/>
            <w:b/>
            <w:szCs w:val="24"/>
          </w:rPr>
          <w:t>http://esquery.tku.edu.tw/acad/</w:t>
        </w:r>
      </w:hyperlink>
      <w:r w:rsidRPr="00472C6B">
        <w:rPr>
          <w:rFonts w:ascii="標楷體" w:eastAsia="標楷體" w:hAnsi="標楷體" w:cstheme="minorHAnsi"/>
          <w:b/>
          <w:szCs w:val="24"/>
        </w:rPr>
        <w:t xml:space="preserve">  </w:t>
      </w:r>
      <w:hyperlink r:id="rId8" w:tgtFrame="_top" w:history="1">
        <w:r w:rsidRPr="00472C6B">
          <w:rPr>
            <w:rStyle w:val="a7"/>
            <w:rFonts w:ascii="標楷體" w:eastAsia="標楷體" w:hAnsi="標楷體" w:cstheme="minorHAnsi"/>
            <w:b/>
            <w:bCs/>
            <w:sz w:val="20"/>
          </w:rPr>
          <w:t>English Version</w:t>
        </w:r>
      </w:hyperlink>
    </w:p>
    <w:p w14:paraId="3BA337F0" w14:textId="77777777" w:rsidR="00D216C0" w:rsidRDefault="00D216C0" w:rsidP="00D216C0">
      <w:pPr>
        <w:widowControl/>
        <w:adjustRightInd/>
        <w:spacing w:line="240" w:lineRule="auto"/>
        <w:textAlignment w:val="auto"/>
        <w:rPr>
          <w:rFonts w:asciiTheme="minorHAnsi" w:eastAsia="標楷體" w:hAnsiTheme="minorHAnsi" w:cstheme="minorHAnsi"/>
          <w:b/>
          <w:kern w:val="2"/>
          <w:sz w:val="28"/>
          <w:szCs w:val="28"/>
        </w:rPr>
      </w:pPr>
      <w:r>
        <w:rPr>
          <w:rFonts w:asciiTheme="minorHAnsi" w:eastAsia="標楷體" w:hAnsiTheme="minorHAnsi" w:cstheme="minorHAnsi"/>
          <w:b/>
          <w:sz w:val="28"/>
          <w:szCs w:val="28"/>
        </w:rPr>
        <w:br w:type="page"/>
      </w:r>
    </w:p>
    <w:p w14:paraId="3330391E" w14:textId="77777777" w:rsidR="007D6D9B" w:rsidRPr="007D6D9B" w:rsidRDefault="007D6D9B" w:rsidP="007D6D9B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7D6D9B">
        <w:rPr>
          <w:rFonts w:asciiTheme="minorHAnsi" w:eastAsia="標楷體" w:hAnsiTheme="minorHAnsi" w:cstheme="minorHAnsi"/>
          <w:b/>
          <w:w w:val="100"/>
          <w:sz w:val="28"/>
          <w:szCs w:val="28"/>
        </w:rPr>
        <w:lastRenderedPageBreak/>
        <w:t>113</w:t>
      </w:r>
      <w:r w:rsidRPr="007D6D9B">
        <w:rPr>
          <w:rFonts w:asciiTheme="minorHAnsi" w:eastAsia="標楷體" w:hAnsiTheme="minorHAnsi" w:cstheme="minorHAnsi"/>
          <w:b/>
          <w:w w:val="100"/>
          <w:sz w:val="28"/>
          <w:szCs w:val="28"/>
        </w:rPr>
        <w:t>學年度課程領域規劃分類表</w:t>
      </w:r>
      <w:r w:rsidRPr="007D6D9B">
        <w:rPr>
          <w:rFonts w:asciiTheme="minorHAnsi" w:eastAsia="標楷體" w:hAnsiTheme="minorHAnsi" w:cstheme="minorHAnsi"/>
          <w:b/>
          <w:w w:val="100"/>
          <w:sz w:val="28"/>
          <w:szCs w:val="28"/>
        </w:rPr>
        <w:t xml:space="preserve"> </w:t>
      </w:r>
    </w:p>
    <w:p w14:paraId="5C0BF89B" w14:textId="77777777" w:rsidR="007D6D9B" w:rsidRPr="007D6D9B" w:rsidRDefault="007D6D9B" w:rsidP="007D6D9B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7D6D9B">
        <w:rPr>
          <w:rFonts w:asciiTheme="minorHAnsi" w:eastAsia="標楷體" w:hAnsiTheme="minorHAnsi" w:cstheme="minorHAnsi"/>
          <w:b/>
          <w:w w:val="100"/>
          <w:sz w:val="28"/>
          <w:szCs w:val="28"/>
        </w:rPr>
        <w:t>Academic Year 2024-2025 Course Propose Table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827"/>
        <w:gridCol w:w="1134"/>
        <w:gridCol w:w="851"/>
        <w:gridCol w:w="1275"/>
      </w:tblGrid>
      <w:tr w:rsidR="007D6D9B" w:rsidRPr="007D6D9B" w14:paraId="547035CA" w14:textId="77777777" w:rsidTr="007D6D9B">
        <w:trPr>
          <w:trHeight w:val="20"/>
        </w:trPr>
        <w:tc>
          <w:tcPr>
            <w:tcW w:w="1555" w:type="dxa"/>
            <w:vAlign w:val="center"/>
          </w:tcPr>
          <w:p w14:paraId="524D41C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課程領域</w:t>
            </w: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Curriculum Areas</w:t>
            </w:r>
          </w:p>
        </w:tc>
        <w:tc>
          <w:tcPr>
            <w:tcW w:w="1559" w:type="dxa"/>
            <w:vAlign w:val="center"/>
          </w:tcPr>
          <w:p w14:paraId="78E23A1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學制</w:t>
            </w:r>
            <w:r w:rsidRPr="007D6D9B">
              <w:rPr>
                <w:rStyle w:val="ui-provider"/>
                <w:rFonts w:asciiTheme="minorHAnsi" w:eastAsia="標楷體" w:hAnsiTheme="minorHAnsi" w:cstheme="minorHAnsi"/>
                <w:b/>
              </w:rPr>
              <w:t>Educational System</w:t>
            </w:r>
          </w:p>
        </w:tc>
        <w:tc>
          <w:tcPr>
            <w:tcW w:w="3827" w:type="dxa"/>
            <w:vAlign w:val="center"/>
          </w:tcPr>
          <w:p w14:paraId="19DBCF1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科目名稱</w:t>
            </w: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Courses</w:t>
            </w:r>
          </w:p>
        </w:tc>
        <w:tc>
          <w:tcPr>
            <w:tcW w:w="1134" w:type="dxa"/>
            <w:vAlign w:val="center"/>
          </w:tcPr>
          <w:p w14:paraId="20A55318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學期</w:t>
            </w: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Semester</w:t>
            </w:r>
          </w:p>
        </w:tc>
        <w:tc>
          <w:tcPr>
            <w:tcW w:w="851" w:type="dxa"/>
            <w:vAlign w:val="center"/>
          </w:tcPr>
          <w:p w14:paraId="0171851B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學分</w:t>
            </w:r>
          </w:p>
          <w:p w14:paraId="7B0C17E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Credit</w:t>
            </w:r>
          </w:p>
        </w:tc>
        <w:tc>
          <w:tcPr>
            <w:tcW w:w="1275" w:type="dxa"/>
            <w:vAlign w:val="center"/>
          </w:tcPr>
          <w:p w14:paraId="19FEC501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授課教師</w:t>
            </w:r>
          </w:p>
          <w:p w14:paraId="5DD87793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sz w:val="24"/>
                <w:szCs w:val="24"/>
              </w:rPr>
            </w:pPr>
            <w:r w:rsidRPr="007D6D9B">
              <w:rPr>
                <w:rStyle w:val="ui-provider"/>
                <w:rFonts w:asciiTheme="minorHAnsi" w:eastAsia="標楷體" w:hAnsiTheme="minorHAnsi" w:cstheme="minorHAnsi"/>
                <w:b/>
                <w:bCs/>
              </w:rPr>
              <w:t>lecturer</w:t>
            </w:r>
          </w:p>
        </w:tc>
      </w:tr>
      <w:tr w:rsidR="007D6D9B" w:rsidRPr="007D6D9B" w14:paraId="66BFE02D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6FCC7C18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國際關係</w:t>
            </w: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International Relations</w:t>
            </w:r>
          </w:p>
        </w:tc>
        <w:tc>
          <w:tcPr>
            <w:tcW w:w="1559" w:type="dxa"/>
            <w:vMerge w:val="restart"/>
            <w:vAlign w:val="center"/>
          </w:tcPr>
          <w:p w14:paraId="12C18C4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262F0E1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地緣政治與地緣經濟</w:t>
            </w:r>
          </w:p>
          <w:p w14:paraId="763CEFE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Geopolitics 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＆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Geoeconomics</w:t>
            </w:r>
          </w:p>
        </w:tc>
        <w:tc>
          <w:tcPr>
            <w:tcW w:w="1134" w:type="dxa"/>
            <w:vAlign w:val="center"/>
          </w:tcPr>
          <w:p w14:paraId="1ACB954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F2ABF74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5FF85E0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黃介正</w:t>
            </w:r>
          </w:p>
        </w:tc>
      </w:tr>
      <w:tr w:rsidR="007D6D9B" w:rsidRPr="007D6D9B" w14:paraId="64D1D6A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A081DA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665A7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5A8ABE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國際安全專題研究</w:t>
            </w:r>
          </w:p>
          <w:p w14:paraId="62D739E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Theories of International Security and Practice</w:t>
            </w:r>
          </w:p>
        </w:tc>
        <w:tc>
          <w:tcPr>
            <w:tcW w:w="1134" w:type="dxa"/>
            <w:vAlign w:val="center"/>
          </w:tcPr>
          <w:p w14:paraId="75D5E26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95AA6AA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5B89250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馬準威</w:t>
            </w:r>
          </w:p>
        </w:tc>
      </w:tr>
      <w:tr w:rsidR="007D6D9B" w:rsidRPr="007D6D9B" w14:paraId="0B642367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124014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D53023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4892C5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美國與印太安全專題</w:t>
            </w:r>
          </w:p>
          <w:p w14:paraId="0D769AB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The U.S. and Indian-Pacific Security</w:t>
            </w:r>
          </w:p>
        </w:tc>
        <w:tc>
          <w:tcPr>
            <w:tcW w:w="1134" w:type="dxa"/>
            <w:vAlign w:val="center"/>
          </w:tcPr>
          <w:p w14:paraId="1A1B00A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8F5D9A5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AAB5EE4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7D6D9B" w:rsidRPr="007D6D9B" w14:paraId="6B49CFA7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BAEE05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E12CB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F7E454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大國經濟外交</w:t>
            </w:r>
          </w:p>
          <w:p w14:paraId="6A34568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Great Powers’ Economic Statecraft</w:t>
            </w:r>
          </w:p>
        </w:tc>
        <w:tc>
          <w:tcPr>
            <w:tcW w:w="1134" w:type="dxa"/>
            <w:vAlign w:val="center"/>
          </w:tcPr>
          <w:p w14:paraId="74E7AF6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74053F6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9E1ECE4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21282C9D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09B0180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395AC3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FC894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重大國際專題研究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762A633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Critical International Issues Topics on International trends</w:t>
            </w:r>
          </w:p>
        </w:tc>
        <w:tc>
          <w:tcPr>
            <w:tcW w:w="1134" w:type="dxa"/>
            <w:vAlign w:val="center"/>
          </w:tcPr>
          <w:p w14:paraId="532C542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6A6021C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9ABDC1E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包正豪</w:t>
            </w:r>
          </w:p>
        </w:tc>
      </w:tr>
      <w:tr w:rsidR="007D6D9B" w:rsidRPr="007D6D9B" w14:paraId="66396C6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D4441F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EA3DD7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F745A0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美中關係專題研究</w:t>
            </w:r>
          </w:p>
          <w:p w14:paraId="3DAD932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US-China Relations</w:t>
            </w:r>
          </w:p>
        </w:tc>
        <w:tc>
          <w:tcPr>
            <w:tcW w:w="1134" w:type="dxa"/>
            <w:vAlign w:val="center"/>
          </w:tcPr>
          <w:p w14:paraId="46F43C1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2B29CF8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93CA2AC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馬準威</w:t>
            </w:r>
          </w:p>
        </w:tc>
      </w:tr>
      <w:tr w:rsidR="007D6D9B" w:rsidRPr="007D6D9B" w14:paraId="25EEC6C7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43FFEBE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08EF6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碩士班</w:t>
            </w:r>
          </w:p>
          <w:p w14:paraId="0DD4318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3827" w:type="dxa"/>
            <w:vAlign w:val="center"/>
          </w:tcPr>
          <w:p w14:paraId="207C16D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國際關係理論與實務</w:t>
            </w:r>
          </w:p>
          <w:p w14:paraId="53848B3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Theory and Practice of International Relation</w:t>
            </w:r>
          </w:p>
        </w:tc>
        <w:tc>
          <w:tcPr>
            <w:tcW w:w="1134" w:type="dxa"/>
            <w:vAlign w:val="center"/>
          </w:tcPr>
          <w:p w14:paraId="1EDECDA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4832F84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7C2C43B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7D6D9B" w:rsidRPr="007D6D9B" w14:paraId="4E666D79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44C94B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8F2E55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54E37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國際政治經濟學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 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08A63FA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International Political Economy</w:t>
            </w:r>
          </w:p>
        </w:tc>
        <w:tc>
          <w:tcPr>
            <w:tcW w:w="1134" w:type="dxa"/>
            <w:vAlign w:val="center"/>
          </w:tcPr>
          <w:p w14:paraId="6CE53FE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1D0CD38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25DAA99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2A6C4FD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4A82962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C6E57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F5D6F1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國際危機處理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3E7B273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Management of International Crises</w:t>
            </w:r>
          </w:p>
        </w:tc>
        <w:tc>
          <w:tcPr>
            <w:tcW w:w="1134" w:type="dxa"/>
            <w:vAlign w:val="center"/>
          </w:tcPr>
          <w:p w14:paraId="159D020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363F9EC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D77A6BA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包正豪</w:t>
            </w:r>
          </w:p>
          <w:p w14:paraId="22441F2A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雷納德</w:t>
            </w:r>
          </w:p>
        </w:tc>
      </w:tr>
      <w:tr w:rsidR="007D6D9B" w:rsidRPr="007D6D9B" w14:paraId="762B7DA6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83F02A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455B8E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7A44A6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國際危機談判</w:t>
            </w:r>
          </w:p>
          <w:p w14:paraId="64C6C68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International Strategic Crisis Negotiations</w:t>
            </w:r>
          </w:p>
        </w:tc>
        <w:tc>
          <w:tcPr>
            <w:tcW w:w="1134" w:type="dxa"/>
            <w:vAlign w:val="center"/>
          </w:tcPr>
          <w:p w14:paraId="38BC027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FB750A5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69D935F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揭仲</w:t>
            </w:r>
          </w:p>
        </w:tc>
      </w:tr>
      <w:tr w:rsidR="007D6D9B" w:rsidRPr="007D6D9B" w14:paraId="0B75E47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7D8036D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C5124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559FEF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印度外交政策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5897EC4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Indian Foreign Policy</w:t>
            </w:r>
          </w:p>
        </w:tc>
        <w:tc>
          <w:tcPr>
            <w:tcW w:w="1134" w:type="dxa"/>
            <w:vAlign w:val="center"/>
          </w:tcPr>
          <w:p w14:paraId="57512F3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08E6597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1DC4CAA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7D6D9B" w:rsidRPr="007D6D9B" w14:paraId="4C6341D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44C9458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7CFF4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</w:p>
          <w:p w14:paraId="6E5AC36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Executive Master’s Program </w:t>
            </w:r>
          </w:p>
        </w:tc>
        <w:tc>
          <w:tcPr>
            <w:tcW w:w="3827" w:type="dxa"/>
            <w:vAlign w:val="center"/>
          </w:tcPr>
          <w:p w14:paraId="2B061FB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國際政治專題研究</w:t>
            </w:r>
          </w:p>
          <w:p w14:paraId="24FB108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S.T. of International Politics</w:t>
            </w:r>
          </w:p>
        </w:tc>
        <w:tc>
          <w:tcPr>
            <w:tcW w:w="1134" w:type="dxa"/>
            <w:vAlign w:val="center"/>
          </w:tcPr>
          <w:p w14:paraId="4EB630E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E802082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46BF357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高佩珊</w:t>
            </w:r>
          </w:p>
        </w:tc>
      </w:tr>
      <w:tr w:rsidR="007D6D9B" w:rsidRPr="007D6D9B" w14:paraId="651596E9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6E100B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0E6184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63DDF17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中國政經導論</w:t>
            </w:r>
          </w:p>
          <w:p w14:paraId="2EA44EE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Introduction to Chinese Political Economy</w:t>
            </w:r>
          </w:p>
        </w:tc>
        <w:tc>
          <w:tcPr>
            <w:tcW w:w="1134" w:type="dxa"/>
            <w:vAlign w:val="center"/>
          </w:tcPr>
          <w:p w14:paraId="7073835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A82FD92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E4696D8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64EFF6D1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084B5C9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戰略研究</w:t>
            </w: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Strategic Studies</w:t>
            </w:r>
          </w:p>
        </w:tc>
        <w:tc>
          <w:tcPr>
            <w:tcW w:w="1559" w:type="dxa"/>
            <w:vMerge w:val="restart"/>
            <w:vAlign w:val="center"/>
          </w:tcPr>
          <w:p w14:paraId="4E2AB3B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573D3E2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外交戰略與詮釋學</w:t>
            </w:r>
          </w:p>
          <w:p w14:paraId="63876E9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Colloquium on Diplomatic Strategy and Hermeneutics</w:t>
            </w:r>
          </w:p>
        </w:tc>
        <w:tc>
          <w:tcPr>
            <w:tcW w:w="1134" w:type="dxa"/>
            <w:vAlign w:val="center"/>
          </w:tcPr>
          <w:p w14:paraId="5DAA3E57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726853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BD27C1B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許衍華</w:t>
            </w:r>
          </w:p>
        </w:tc>
      </w:tr>
      <w:tr w:rsidR="007D6D9B" w:rsidRPr="007D6D9B" w14:paraId="1139751E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4DC960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D7560A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B0A41D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行動戰略理論專題研究</w:t>
            </w:r>
          </w:p>
          <w:p w14:paraId="738C6DC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 Disquisition on Theory of Strategy of Action</w:t>
            </w:r>
          </w:p>
        </w:tc>
        <w:tc>
          <w:tcPr>
            <w:tcW w:w="1134" w:type="dxa"/>
            <w:vAlign w:val="center"/>
          </w:tcPr>
          <w:p w14:paraId="6D5B7C1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9B4B60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4B725FE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施正權</w:t>
            </w:r>
          </w:p>
        </w:tc>
      </w:tr>
      <w:tr w:rsidR="007D6D9B" w:rsidRPr="007D6D9B" w14:paraId="5DFE058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44EAC54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3607B4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D2618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SDGs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時代的非傳統安全</w:t>
            </w:r>
          </w:p>
          <w:p w14:paraId="69F4496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Non-Traditional Security in the SDGS Era</w:t>
            </w:r>
          </w:p>
        </w:tc>
        <w:tc>
          <w:tcPr>
            <w:tcW w:w="1134" w:type="dxa"/>
            <w:vAlign w:val="center"/>
          </w:tcPr>
          <w:p w14:paraId="5BB14B6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BA5F3A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881FE19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7D6D9B" w:rsidRPr="007D6D9B" w14:paraId="5C52012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752632C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577D5D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544EA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科技與強權競逐戰略</w:t>
            </w:r>
          </w:p>
          <w:p w14:paraId="4A598467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Technology and Strategy of Great Power Competition</w:t>
            </w:r>
          </w:p>
        </w:tc>
        <w:tc>
          <w:tcPr>
            <w:tcW w:w="1134" w:type="dxa"/>
            <w:vAlign w:val="center"/>
          </w:tcPr>
          <w:p w14:paraId="67393E7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1DDC9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6A3FDF3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2561250B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102557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96519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碩士班</w:t>
            </w:r>
          </w:p>
          <w:p w14:paraId="5EC5A62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left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lastRenderedPageBreak/>
              <w:t>Master’s Program</w:t>
            </w:r>
          </w:p>
        </w:tc>
        <w:tc>
          <w:tcPr>
            <w:tcW w:w="3827" w:type="dxa"/>
            <w:vAlign w:val="center"/>
          </w:tcPr>
          <w:p w14:paraId="5F846097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 xml:space="preserve">2030 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新趨勢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</w:p>
          <w:p w14:paraId="747A57B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>New Trends 2030</w:t>
            </w:r>
          </w:p>
        </w:tc>
        <w:tc>
          <w:tcPr>
            <w:tcW w:w="1134" w:type="dxa"/>
            <w:vAlign w:val="center"/>
          </w:tcPr>
          <w:p w14:paraId="1483358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14:paraId="08A8A12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83B48B5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黃介正</w:t>
            </w:r>
          </w:p>
        </w:tc>
      </w:tr>
      <w:tr w:rsidR="007D6D9B" w:rsidRPr="007D6D9B" w14:paraId="5B026FDE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AD6CFF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DF42C3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B500CE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西方戰略思想史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290B96C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History of Western Strategic Thoughts</w:t>
            </w:r>
          </w:p>
        </w:tc>
        <w:tc>
          <w:tcPr>
            <w:tcW w:w="1134" w:type="dxa"/>
            <w:vAlign w:val="center"/>
          </w:tcPr>
          <w:p w14:paraId="3CA3B46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F4D573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516E957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</w:p>
        </w:tc>
      </w:tr>
      <w:tr w:rsidR="007D6D9B" w:rsidRPr="007D6D9B" w14:paraId="30EB2A37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078A798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6642C3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C02335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數位時代與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Z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世代的戰略研究</w:t>
            </w:r>
          </w:p>
          <w:p w14:paraId="6B77A0B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Strategic Study for Generation Z in The Digital Era</w:t>
            </w:r>
          </w:p>
        </w:tc>
        <w:tc>
          <w:tcPr>
            <w:tcW w:w="1134" w:type="dxa"/>
            <w:vAlign w:val="center"/>
          </w:tcPr>
          <w:p w14:paraId="675E453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692C8D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830BDB8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67B892B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48BF48D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591C5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A0379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戰略與文化</w:t>
            </w:r>
          </w:p>
          <w:p w14:paraId="3380EED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Strategy and Culture</w:t>
            </w:r>
          </w:p>
        </w:tc>
        <w:tc>
          <w:tcPr>
            <w:tcW w:w="1134" w:type="dxa"/>
            <w:vAlign w:val="center"/>
          </w:tcPr>
          <w:p w14:paraId="7456E81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513D47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4C9AB2D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34D073C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2EE09D18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F760C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249BCC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戰略研究入門</w:t>
            </w:r>
          </w:p>
          <w:p w14:paraId="01DC784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Basic Research of Strategy</w:t>
            </w:r>
          </w:p>
        </w:tc>
        <w:tc>
          <w:tcPr>
            <w:tcW w:w="1134" w:type="dxa"/>
            <w:vAlign w:val="center"/>
          </w:tcPr>
          <w:p w14:paraId="01FE64E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770CA9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D1975FE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沈明室</w:t>
            </w:r>
          </w:p>
        </w:tc>
      </w:tr>
      <w:tr w:rsidR="007D6D9B" w:rsidRPr="007D6D9B" w14:paraId="04A222A3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3BF5524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D62839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75E7C1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戰略與國際關係：理論與研究途徑的整合</w:t>
            </w:r>
          </w:p>
          <w:p w14:paraId="5ECA4D9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Strategy and International Relations: Integration of Theory and Research Approach</w:t>
            </w:r>
          </w:p>
        </w:tc>
        <w:tc>
          <w:tcPr>
            <w:tcW w:w="1134" w:type="dxa"/>
            <w:vAlign w:val="center"/>
          </w:tcPr>
          <w:p w14:paraId="120FD3F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２</w:t>
            </w:r>
          </w:p>
        </w:tc>
        <w:tc>
          <w:tcPr>
            <w:tcW w:w="851" w:type="dxa"/>
            <w:vAlign w:val="center"/>
          </w:tcPr>
          <w:p w14:paraId="0443FF2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２</w:t>
            </w:r>
          </w:p>
        </w:tc>
        <w:tc>
          <w:tcPr>
            <w:tcW w:w="1275" w:type="dxa"/>
            <w:vAlign w:val="center"/>
          </w:tcPr>
          <w:p w14:paraId="3FA05322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翁明賢</w:t>
            </w:r>
          </w:p>
        </w:tc>
      </w:tr>
      <w:tr w:rsidR="007D6D9B" w:rsidRPr="007D6D9B" w14:paraId="4C000EC4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B176E2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CEA9F9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FF87B1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中國戰略思想史</w:t>
            </w:r>
          </w:p>
          <w:p w14:paraId="3A97973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History of Chinese Strategic Thoughts</w:t>
            </w:r>
          </w:p>
        </w:tc>
        <w:tc>
          <w:tcPr>
            <w:tcW w:w="1134" w:type="dxa"/>
            <w:vAlign w:val="center"/>
          </w:tcPr>
          <w:p w14:paraId="6490319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ACAE17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43979BD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</w:p>
        </w:tc>
      </w:tr>
      <w:tr w:rsidR="007D6D9B" w:rsidRPr="007D6D9B" w14:paraId="312B6C78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39435D8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866F1B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53906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國家權力的非正規運用</w:t>
            </w:r>
          </w:p>
          <w:p w14:paraId="30D7D5F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the Unorthodox Use of National Power</w:t>
            </w:r>
          </w:p>
        </w:tc>
        <w:tc>
          <w:tcPr>
            <w:tcW w:w="1134" w:type="dxa"/>
            <w:vAlign w:val="center"/>
          </w:tcPr>
          <w:p w14:paraId="6337A1E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84AA72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2FA8E22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1D6A64B4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9ED015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589CC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</w:p>
          <w:p w14:paraId="1684418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827" w:type="dxa"/>
            <w:vAlign w:val="center"/>
          </w:tcPr>
          <w:p w14:paraId="6AD2EF2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人工智慧與經濟戰略</w:t>
            </w:r>
          </w:p>
          <w:p w14:paraId="392E52F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Artificial Intelligence and Economic Strategy</w:t>
            </w:r>
          </w:p>
        </w:tc>
        <w:tc>
          <w:tcPr>
            <w:tcW w:w="1134" w:type="dxa"/>
            <w:vAlign w:val="center"/>
          </w:tcPr>
          <w:p w14:paraId="41326BE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6618AE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719A20C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曾怡碩</w:t>
            </w:r>
          </w:p>
        </w:tc>
      </w:tr>
      <w:tr w:rsidR="007D6D9B" w:rsidRPr="007D6D9B" w14:paraId="1BBDFCB3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5A605A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D340E0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0B9A2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數位時代的戰略理論研究</w:t>
            </w:r>
          </w:p>
          <w:p w14:paraId="6526BCE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Strategic Theory in Digital Generation</w:t>
            </w:r>
          </w:p>
        </w:tc>
        <w:tc>
          <w:tcPr>
            <w:tcW w:w="1134" w:type="dxa"/>
            <w:vAlign w:val="center"/>
          </w:tcPr>
          <w:p w14:paraId="1A2A2D8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F22848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A4387CF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</w:p>
        </w:tc>
      </w:tr>
      <w:tr w:rsidR="007D6D9B" w:rsidRPr="007D6D9B" w14:paraId="63C8E87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294131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ADAF8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332A04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科技與戰略研究</w:t>
            </w:r>
          </w:p>
          <w:p w14:paraId="583BE1B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Technology and Strategy Study</w:t>
            </w:r>
          </w:p>
        </w:tc>
        <w:tc>
          <w:tcPr>
            <w:tcW w:w="1134" w:type="dxa"/>
            <w:vAlign w:val="center"/>
          </w:tcPr>
          <w:p w14:paraId="0C500BF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5E7E9A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CFCA814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6E645283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2D8A4DC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國家安全與</w:t>
            </w:r>
          </w:p>
          <w:p w14:paraId="2DD7C35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國防事務</w:t>
            </w:r>
          </w:p>
          <w:p w14:paraId="496E6D0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National Security and Defense Affairs</w:t>
            </w:r>
          </w:p>
        </w:tc>
        <w:tc>
          <w:tcPr>
            <w:tcW w:w="1559" w:type="dxa"/>
            <w:vMerge w:val="restart"/>
            <w:vAlign w:val="center"/>
          </w:tcPr>
          <w:p w14:paraId="2C5864E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5623CBD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人工智慧與資安戰略</w:t>
            </w:r>
          </w:p>
          <w:p w14:paraId="364F830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spacing w:val="-4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-4"/>
                <w:w w:val="100"/>
                <w:sz w:val="24"/>
                <w:szCs w:val="24"/>
              </w:rPr>
              <w:t>Artificial Intelligence Technique and Cyber Security Strategy</w:t>
            </w:r>
          </w:p>
        </w:tc>
        <w:tc>
          <w:tcPr>
            <w:tcW w:w="1134" w:type="dxa"/>
            <w:vAlign w:val="center"/>
          </w:tcPr>
          <w:p w14:paraId="23622C1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842169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A698D73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</w:p>
        </w:tc>
      </w:tr>
      <w:tr w:rsidR="007D6D9B" w:rsidRPr="007D6D9B" w14:paraId="4969082F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9BE4E5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4D06F6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4E3EF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國家安全的政治經濟學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br/>
              <w:t>Political Economy of National Security</w:t>
            </w:r>
          </w:p>
        </w:tc>
        <w:tc>
          <w:tcPr>
            <w:tcW w:w="1134" w:type="dxa"/>
            <w:vAlign w:val="center"/>
          </w:tcPr>
          <w:p w14:paraId="43D2A2A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2B6FCD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10DCC72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202121EF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D6BCA9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B47E2B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D05FF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AI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與國家政經決策模擬系統研究</w:t>
            </w:r>
          </w:p>
          <w:p w14:paraId="57FF55E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-4"/>
                <w:w w:val="100"/>
                <w:sz w:val="24"/>
                <w:szCs w:val="24"/>
              </w:rPr>
              <w:t>Seminar on AI and National Political-Military Decision-Making Simulation System</w:t>
            </w:r>
          </w:p>
        </w:tc>
        <w:tc>
          <w:tcPr>
            <w:tcW w:w="1134" w:type="dxa"/>
            <w:vAlign w:val="center"/>
          </w:tcPr>
          <w:p w14:paraId="798EAB4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14E678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7E6E662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翁明賢</w:t>
            </w:r>
          </w:p>
        </w:tc>
      </w:tr>
      <w:tr w:rsidR="007D6D9B" w:rsidRPr="007D6D9B" w14:paraId="36B8863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321F899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EEF4A4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01D53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中國國家安全戰略：構想、機制與作為</w:t>
            </w:r>
          </w:p>
          <w:p w14:paraId="0A5CB09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Seminar on China’s National Security Strategy: </w:t>
            </w:r>
            <w:proofErr w:type="spell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Concept,Mechanism</w:t>
            </w:r>
            <w:proofErr w:type="spellEnd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and Practice</w:t>
            </w:r>
          </w:p>
        </w:tc>
        <w:tc>
          <w:tcPr>
            <w:tcW w:w="1134" w:type="dxa"/>
            <w:vAlign w:val="center"/>
          </w:tcPr>
          <w:p w14:paraId="20F03B8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２</w:t>
            </w:r>
          </w:p>
        </w:tc>
        <w:tc>
          <w:tcPr>
            <w:tcW w:w="851" w:type="dxa"/>
            <w:vAlign w:val="center"/>
          </w:tcPr>
          <w:p w14:paraId="3B2837E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２</w:t>
            </w:r>
          </w:p>
        </w:tc>
        <w:tc>
          <w:tcPr>
            <w:tcW w:w="1275" w:type="dxa"/>
            <w:vAlign w:val="center"/>
          </w:tcPr>
          <w:p w14:paraId="10F589EA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翁明賢</w:t>
            </w:r>
          </w:p>
        </w:tc>
      </w:tr>
      <w:tr w:rsidR="007D6D9B" w:rsidRPr="007D6D9B" w14:paraId="760091C8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000B168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5A2D80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碩士班</w:t>
            </w:r>
          </w:p>
          <w:p w14:paraId="2347021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3827" w:type="dxa"/>
            <w:vAlign w:val="center"/>
          </w:tcPr>
          <w:p w14:paraId="76286CB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「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AI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時代下的台灣安全挑戰」講座</w:t>
            </w:r>
          </w:p>
          <w:p w14:paraId="07DECCE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Taiwan’s Security Challenges in the Age of AI</w:t>
            </w:r>
          </w:p>
        </w:tc>
        <w:tc>
          <w:tcPr>
            <w:tcW w:w="1134" w:type="dxa"/>
            <w:vAlign w:val="center"/>
          </w:tcPr>
          <w:p w14:paraId="09682EB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CD4BFB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8CB3017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7D6D9B" w:rsidRPr="007D6D9B" w14:paraId="61493E4C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0EE5A50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F91C0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1B4A5C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軍事政治學</w:t>
            </w:r>
          </w:p>
          <w:p w14:paraId="6A49E6A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Study of Military Politics</w:t>
            </w:r>
          </w:p>
        </w:tc>
        <w:tc>
          <w:tcPr>
            <w:tcW w:w="1134" w:type="dxa"/>
            <w:vAlign w:val="center"/>
          </w:tcPr>
          <w:p w14:paraId="3022FA4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8E731B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86AB907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謝奕旭</w:t>
            </w:r>
          </w:p>
        </w:tc>
      </w:tr>
      <w:tr w:rsidR="007D6D9B" w:rsidRPr="007D6D9B" w14:paraId="084BFB0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1E7D40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5BD27D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AF530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台灣國防專題研究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</w:p>
          <w:p w14:paraId="551021A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>Advanced Studies of Taiwan’s National Defense</w:t>
            </w:r>
          </w:p>
        </w:tc>
        <w:tc>
          <w:tcPr>
            <w:tcW w:w="1134" w:type="dxa"/>
            <w:vAlign w:val="center"/>
          </w:tcPr>
          <w:p w14:paraId="66E8112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6FE61CC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9EB709C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蘇紫雲</w:t>
            </w:r>
          </w:p>
        </w:tc>
      </w:tr>
      <w:tr w:rsidR="007D6D9B" w:rsidRPr="007D6D9B" w14:paraId="46CAF7A3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5E8D8C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D264A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</w:p>
          <w:p w14:paraId="126D14C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827" w:type="dxa"/>
            <w:vAlign w:val="center"/>
          </w:tcPr>
          <w:p w14:paraId="7DC28DD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各國智庫與國家安全</w:t>
            </w:r>
          </w:p>
          <w:p w14:paraId="2BC7C3B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Global Think Tanks and National Security</w:t>
            </w:r>
          </w:p>
        </w:tc>
        <w:tc>
          <w:tcPr>
            <w:tcW w:w="1134" w:type="dxa"/>
            <w:vAlign w:val="center"/>
          </w:tcPr>
          <w:p w14:paraId="29AB812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38731F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495181D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馬準威</w:t>
            </w:r>
          </w:p>
        </w:tc>
      </w:tr>
      <w:tr w:rsidR="007D6D9B" w:rsidRPr="007D6D9B" w14:paraId="359DA602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738AFFA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中共軍事與兩岸關係</w:t>
            </w:r>
          </w:p>
          <w:p w14:paraId="367EA8E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Chinese Military and Cross-Strait Relations</w:t>
            </w:r>
          </w:p>
        </w:tc>
        <w:tc>
          <w:tcPr>
            <w:tcW w:w="1559" w:type="dxa"/>
            <w:vMerge w:val="restart"/>
            <w:vAlign w:val="center"/>
          </w:tcPr>
          <w:p w14:paraId="34224384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2184EF2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數位時代的解放軍研究</w:t>
            </w:r>
          </w:p>
          <w:p w14:paraId="03D6861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Topics in People's Liberation Army Studies in Digital Generation</w:t>
            </w:r>
          </w:p>
        </w:tc>
        <w:tc>
          <w:tcPr>
            <w:tcW w:w="1134" w:type="dxa"/>
            <w:vAlign w:val="center"/>
          </w:tcPr>
          <w:p w14:paraId="57E3675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A01456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DD092D4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</w:p>
        </w:tc>
      </w:tr>
      <w:tr w:rsidR="007D6D9B" w:rsidRPr="007D6D9B" w14:paraId="787F2E03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7BF67024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83917FB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59B84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中共軍事現代化</w:t>
            </w:r>
          </w:p>
          <w:p w14:paraId="69FE2E5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Modernizing Chinese military</w:t>
            </w:r>
          </w:p>
        </w:tc>
        <w:tc>
          <w:tcPr>
            <w:tcW w:w="1134" w:type="dxa"/>
            <w:vAlign w:val="center"/>
          </w:tcPr>
          <w:p w14:paraId="5744973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D694B6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B7F94E0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楊念祖</w:t>
            </w:r>
          </w:p>
        </w:tc>
      </w:tr>
      <w:tr w:rsidR="007D6D9B" w:rsidRPr="007D6D9B" w14:paraId="7657ECAC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421524B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區域安全與全球治理</w:t>
            </w: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 xml:space="preserve"> </w:t>
            </w:r>
          </w:p>
          <w:p w14:paraId="402E9BF5" w14:textId="77777777" w:rsidR="007D6D9B" w:rsidRPr="007D6D9B" w:rsidRDefault="007D6D9B" w:rsidP="00C24E47">
            <w:pPr>
              <w:pStyle w:val="af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spacing w:val="-20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pacing w:val="-20"/>
                <w:w w:val="100"/>
                <w:sz w:val="24"/>
                <w:szCs w:val="24"/>
                <w:lang w:val="en"/>
              </w:rPr>
              <w:t>Regional Security and Global Governance</w:t>
            </w:r>
          </w:p>
          <w:p w14:paraId="5721DC2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08597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605D80D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亞太區域安全專題研究</w:t>
            </w:r>
          </w:p>
          <w:p w14:paraId="7E2400E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Asia-Pacific Security Studies Seminar</w:t>
            </w:r>
          </w:p>
        </w:tc>
        <w:tc>
          <w:tcPr>
            <w:tcW w:w="1134" w:type="dxa"/>
            <w:vAlign w:val="center"/>
          </w:tcPr>
          <w:p w14:paraId="4642BCF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95801B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0465C84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7D6D9B" w:rsidRPr="007D6D9B" w14:paraId="7A80CAD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261F6F9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086C9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</w:p>
          <w:p w14:paraId="213A9EF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827" w:type="dxa"/>
            <w:vAlign w:val="center"/>
          </w:tcPr>
          <w:p w14:paraId="60F0655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美國與亞太安全</w:t>
            </w:r>
          </w:p>
          <w:p w14:paraId="016C494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U.S. and Asia-Pacific Security</w:t>
            </w:r>
          </w:p>
        </w:tc>
        <w:tc>
          <w:tcPr>
            <w:tcW w:w="1134" w:type="dxa"/>
            <w:vAlign w:val="center"/>
          </w:tcPr>
          <w:p w14:paraId="32448CC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ADA640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73D01F3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7D6D9B" w:rsidRPr="007D6D9B" w14:paraId="596A5D54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39F175A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F3AD39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D43ED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強權爭霸與台灣</w:t>
            </w:r>
          </w:p>
          <w:p w14:paraId="7F7BA90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Taiwan &amp; Great Powers Competition</w:t>
            </w:r>
          </w:p>
        </w:tc>
        <w:tc>
          <w:tcPr>
            <w:tcW w:w="1134" w:type="dxa"/>
            <w:vAlign w:val="center"/>
          </w:tcPr>
          <w:p w14:paraId="4610531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B50D31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6BF714C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黃介正</w:t>
            </w:r>
          </w:p>
        </w:tc>
      </w:tr>
      <w:tr w:rsidR="007D6D9B" w:rsidRPr="007D6D9B" w14:paraId="2321D3CE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08B4EDB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B5D249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527AF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權力平衡與中美台關係</w:t>
            </w:r>
          </w:p>
          <w:p w14:paraId="3A435C9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Power Balance and U.S.-China-Taiwan Relations</w:t>
            </w:r>
          </w:p>
        </w:tc>
        <w:tc>
          <w:tcPr>
            <w:tcW w:w="1134" w:type="dxa"/>
            <w:vAlign w:val="center"/>
          </w:tcPr>
          <w:p w14:paraId="454331E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DDDE46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48FFE77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4D50868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3C73EA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BA9A8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C7FAE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國土安全與國土防衛機制</w:t>
            </w:r>
          </w:p>
          <w:p w14:paraId="54F2188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Homeland Security and Homeland Defense Establishments</w:t>
            </w:r>
          </w:p>
        </w:tc>
        <w:tc>
          <w:tcPr>
            <w:tcW w:w="1134" w:type="dxa"/>
            <w:vAlign w:val="center"/>
          </w:tcPr>
          <w:p w14:paraId="66A5043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39F526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229EC06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汪毓瑋</w:t>
            </w:r>
          </w:p>
        </w:tc>
      </w:tr>
      <w:tr w:rsidR="007D6D9B" w:rsidRPr="007D6D9B" w14:paraId="4CE7543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25450B7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4D5665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9C4D5F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東南亞區域安全研究</w:t>
            </w:r>
          </w:p>
          <w:p w14:paraId="3F51A9A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Seminars on Southeast Asia Security</w:t>
            </w:r>
          </w:p>
        </w:tc>
        <w:tc>
          <w:tcPr>
            <w:tcW w:w="1134" w:type="dxa"/>
            <w:vAlign w:val="center"/>
          </w:tcPr>
          <w:p w14:paraId="3AE5DFE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FCB8D4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EF73634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林筱甄</w:t>
            </w:r>
          </w:p>
        </w:tc>
      </w:tr>
      <w:tr w:rsidR="007D6D9B" w:rsidRPr="007D6D9B" w14:paraId="3AFF0CC1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6195937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研究方法與英文</w:t>
            </w:r>
          </w:p>
          <w:p w14:paraId="4247613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Research Method and English</w:t>
            </w:r>
          </w:p>
        </w:tc>
        <w:tc>
          <w:tcPr>
            <w:tcW w:w="1559" w:type="dxa"/>
            <w:vAlign w:val="center"/>
          </w:tcPr>
          <w:p w14:paraId="4769A07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3A3F0B5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社會科學研究方法</w:t>
            </w:r>
          </w:p>
          <w:p w14:paraId="1FA2F55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Social Science Research Methods</w:t>
            </w:r>
          </w:p>
        </w:tc>
        <w:tc>
          <w:tcPr>
            <w:tcW w:w="1134" w:type="dxa"/>
            <w:vAlign w:val="center"/>
          </w:tcPr>
          <w:p w14:paraId="49AA607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844BED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059AAEC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莫大華</w:t>
            </w:r>
          </w:p>
        </w:tc>
      </w:tr>
      <w:tr w:rsidR="007D6D9B" w:rsidRPr="007D6D9B" w14:paraId="6C0C0734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5992D0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61CC2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碩士班</w:t>
            </w:r>
          </w:p>
          <w:p w14:paraId="02E2914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 Program </w:t>
            </w:r>
          </w:p>
        </w:tc>
        <w:tc>
          <w:tcPr>
            <w:tcW w:w="3827" w:type="dxa"/>
            <w:vAlign w:val="center"/>
          </w:tcPr>
          <w:p w14:paraId="48EBE36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社會科學研究法與論文寫作</w:t>
            </w:r>
          </w:p>
          <w:p w14:paraId="1C7EB58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Social Science Research Methods and Thesis Writing</w:t>
            </w:r>
          </w:p>
        </w:tc>
        <w:tc>
          <w:tcPr>
            <w:tcW w:w="1134" w:type="dxa"/>
            <w:vAlign w:val="center"/>
          </w:tcPr>
          <w:p w14:paraId="4406590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293283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27B377A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馬準威</w:t>
            </w:r>
          </w:p>
        </w:tc>
      </w:tr>
      <w:tr w:rsidR="007D6D9B" w:rsidRPr="007D6D9B" w14:paraId="225A8F66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247D457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DE852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</w:p>
          <w:p w14:paraId="17A7E9D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Executive Master’s Program</w:t>
            </w:r>
          </w:p>
        </w:tc>
        <w:tc>
          <w:tcPr>
            <w:tcW w:w="3827" w:type="dxa"/>
            <w:vAlign w:val="center"/>
          </w:tcPr>
          <w:p w14:paraId="1FC386F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社會科學研究方法</w:t>
            </w:r>
          </w:p>
          <w:p w14:paraId="2B1CCC9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Social Science Research Methods</w:t>
            </w:r>
          </w:p>
        </w:tc>
        <w:tc>
          <w:tcPr>
            <w:tcW w:w="1134" w:type="dxa"/>
            <w:vAlign w:val="center"/>
          </w:tcPr>
          <w:p w14:paraId="0AE11B5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8E3913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D46709A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馬準威</w:t>
            </w:r>
          </w:p>
        </w:tc>
      </w:tr>
    </w:tbl>
    <w:p w14:paraId="073C1287" w14:textId="77777777" w:rsidR="007D6D9B" w:rsidRPr="007D6D9B" w:rsidRDefault="007D6D9B" w:rsidP="007D6D9B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4"/>
          <w:szCs w:val="24"/>
        </w:rPr>
      </w:pPr>
    </w:p>
    <w:p w14:paraId="397FA7CE" w14:textId="269F69AF" w:rsidR="007D6D9B" w:rsidRPr="007D6D9B" w:rsidRDefault="007D6D9B" w:rsidP="007D6D9B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7D6D9B">
        <w:rPr>
          <w:rFonts w:ascii="新細明體" w:eastAsia="新細明體" w:cs="新細明體" w:hint="eastAsia"/>
          <w:b/>
          <w:w w:val="100"/>
          <w:kern w:val="0"/>
          <w:sz w:val="24"/>
          <w:szCs w:val="24"/>
        </w:rPr>
        <w:t>※</w:t>
      </w:r>
      <w:r w:rsidRPr="007D6D9B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以上資料以課程查詢系統為原則</w:t>
      </w:r>
      <w:hyperlink r:id="rId9" w:history="1">
        <w:r w:rsidRPr="007D6D9B">
          <w:rPr>
            <w:rStyle w:val="a7"/>
            <w:rFonts w:asciiTheme="minorHAnsi" w:eastAsia="標楷體" w:hAnsiTheme="minorHAnsi" w:cstheme="minorHAnsi"/>
            <w:b/>
            <w:w w:val="100"/>
            <w:kern w:val="0"/>
            <w:sz w:val="24"/>
            <w:szCs w:val="24"/>
          </w:rPr>
          <w:t>http://esquery.tku.edu.tw/acad/</w:t>
        </w:r>
      </w:hyperlink>
      <w:r w:rsidRPr="007D6D9B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 xml:space="preserve">  </w:t>
      </w:r>
      <w:hyperlink r:id="rId10" w:tgtFrame="_top" w:history="1">
        <w:r w:rsidRPr="007D6D9B">
          <w:rPr>
            <w:rStyle w:val="a7"/>
            <w:rFonts w:asciiTheme="minorHAnsi" w:eastAsia="標楷體" w:hAnsiTheme="minorHAnsi" w:cstheme="minorHAnsi"/>
            <w:b/>
            <w:bCs/>
            <w:sz w:val="20"/>
          </w:rPr>
          <w:t>English Version</w:t>
        </w:r>
      </w:hyperlink>
    </w:p>
    <w:p w14:paraId="755EE430" w14:textId="77777777" w:rsidR="007D6D9B" w:rsidRDefault="007D6D9B" w:rsidP="003814E1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</w:p>
    <w:p w14:paraId="3AAFE6A9" w14:textId="77777777" w:rsidR="00472C6B" w:rsidRDefault="00472C6B">
      <w:pPr>
        <w:widowControl/>
        <w:adjustRightInd/>
        <w:spacing w:line="240" w:lineRule="auto"/>
        <w:textAlignment w:val="auto"/>
        <w:rPr>
          <w:rFonts w:ascii="標楷體" w:eastAsia="標楷體" w:hAnsi="標楷體" w:cstheme="minorHAnsi"/>
          <w:b/>
          <w:kern w:val="2"/>
          <w:sz w:val="28"/>
          <w:szCs w:val="28"/>
        </w:rPr>
      </w:pPr>
      <w:r>
        <w:rPr>
          <w:rFonts w:ascii="標楷體" w:eastAsia="標楷體" w:hAnsi="標楷體" w:cstheme="minorHAnsi"/>
          <w:b/>
          <w:sz w:val="28"/>
          <w:szCs w:val="28"/>
        </w:rPr>
        <w:br w:type="page"/>
      </w:r>
    </w:p>
    <w:p w14:paraId="0E1F6E84" w14:textId="77777777" w:rsidR="00593C88" w:rsidRDefault="00D216C0" w:rsidP="00D216C0">
      <w:pPr>
        <w:pStyle w:val="af"/>
        <w:spacing w:beforeLines="100" w:before="240" w:after="0" w:line="260" w:lineRule="exact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593C88">
        <w:rPr>
          <w:rFonts w:asciiTheme="minorHAnsi" w:eastAsia="標楷體" w:hAnsiTheme="minorHAnsi" w:cstheme="minorHAnsi"/>
          <w:b/>
          <w:w w:val="100"/>
          <w:sz w:val="28"/>
          <w:szCs w:val="28"/>
        </w:rPr>
        <w:lastRenderedPageBreak/>
        <w:t>112</w:t>
      </w:r>
      <w:r w:rsidRPr="00593C88">
        <w:rPr>
          <w:rFonts w:asciiTheme="minorHAnsi" w:eastAsia="標楷體" w:hAnsiTheme="minorHAnsi" w:cstheme="minorHAnsi"/>
          <w:b/>
          <w:w w:val="100"/>
          <w:sz w:val="28"/>
          <w:szCs w:val="28"/>
        </w:rPr>
        <w:t>學年度課程領域規劃分類表</w:t>
      </w:r>
      <w:r w:rsidRPr="00593C88">
        <w:rPr>
          <w:rFonts w:asciiTheme="minorHAnsi" w:eastAsia="標楷體" w:hAnsiTheme="minorHAnsi" w:cstheme="minorHAnsi"/>
          <w:b/>
          <w:w w:val="100"/>
          <w:sz w:val="28"/>
          <w:szCs w:val="28"/>
        </w:rPr>
        <w:t xml:space="preserve"> </w:t>
      </w:r>
    </w:p>
    <w:p w14:paraId="655CB01E" w14:textId="11CD5AC2" w:rsidR="00D216C0" w:rsidRPr="00593C88" w:rsidRDefault="00D216C0" w:rsidP="00D216C0">
      <w:pPr>
        <w:pStyle w:val="af"/>
        <w:spacing w:beforeLines="100" w:before="240" w:after="0" w:line="260" w:lineRule="exact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593C88">
        <w:rPr>
          <w:rFonts w:asciiTheme="minorHAnsi" w:eastAsia="標楷體" w:hAnsiTheme="minorHAnsi" w:cstheme="minorHAnsi"/>
          <w:b/>
          <w:w w:val="100"/>
          <w:sz w:val="28"/>
          <w:szCs w:val="28"/>
        </w:rPr>
        <w:t>Academic Year 2023-2024 Course Propose Table</w:t>
      </w:r>
    </w:p>
    <w:p w14:paraId="2FDD58C6" w14:textId="77777777" w:rsidR="00D216C0" w:rsidRPr="00593C88" w:rsidRDefault="00D216C0" w:rsidP="00D216C0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4"/>
          <w:szCs w:val="24"/>
        </w:rPr>
      </w:pPr>
      <w:r w:rsidRPr="00593C88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M</w:t>
      </w:r>
      <w:r w:rsidRPr="00593C88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：碩士班</w:t>
      </w:r>
      <w:r w:rsidRPr="00593C88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Master      D</w:t>
      </w:r>
      <w:r w:rsidRPr="00593C88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：博士班</w:t>
      </w:r>
      <w:r w:rsidRPr="00593C88">
        <w:rPr>
          <w:rFonts w:asciiTheme="minorHAnsi" w:eastAsia="標楷體" w:hAnsiTheme="minorHAnsi" w:cstheme="minorHAnsi"/>
          <w:b/>
          <w:sz w:val="24"/>
          <w:szCs w:val="24"/>
        </w:rPr>
        <w:t>Ph.D.</w:t>
      </w:r>
      <w:r w:rsidRPr="00593C88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 xml:space="preserve">       J</w:t>
      </w:r>
      <w:r w:rsidRPr="00593C88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：碩士在職專班</w:t>
      </w:r>
      <w:r w:rsidRPr="00593C88">
        <w:rPr>
          <w:rFonts w:asciiTheme="minorHAnsi" w:eastAsia="標楷體" w:hAnsiTheme="minorHAnsi" w:cstheme="minorHAnsi"/>
          <w:b/>
          <w:sz w:val="24"/>
          <w:szCs w:val="24"/>
        </w:rPr>
        <w:t>Executive Master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1"/>
        <w:gridCol w:w="3642"/>
        <w:gridCol w:w="3642"/>
      </w:tblGrid>
      <w:tr w:rsidR="00D216C0" w:rsidRPr="00593C88" w14:paraId="4BFC47BC" w14:textId="77777777" w:rsidTr="00FE6ECB">
        <w:trPr>
          <w:cantSplit/>
          <w:trHeight w:val="7365"/>
          <w:jc w:val="center"/>
        </w:trPr>
        <w:tc>
          <w:tcPr>
            <w:tcW w:w="3641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/>
          </w:tcPr>
          <w:p w14:paraId="59A370A8" w14:textId="77777777" w:rsidR="00D216C0" w:rsidRPr="00593C88" w:rsidRDefault="00D216C0" w:rsidP="00FE6ECB">
            <w:pPr>
              <w:pStyle w:val="af0"/>
              <w:snapToGrid w:val="0"/>
              <w:spacing w:beforeLines="50" w:before="12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 xml:space="preserve">1. 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國際關係</w:t>
            </w:r>
          </w:p>
          <w:p w14:paraId="6E25B6DE" w14:textId="77777777" w:rsidR="00D216C0" w:rsidRPr="00593C88" w:rsidRDefault="00D216C0" w:rsidP="00FE6ECB">
            <w:pPr>
              <w:pStyle w:val="af0"/>
              <w:snapToGrid w:val="0"/>
              <w:ind w:firstLineChars="100" w:firstLine="24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International Relations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：</w:t>
            </w:r>
          </w:p>
          <w:p w14:paraId="37E55AAF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美國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的長臂管轄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74D4C51C" w14:textId="77777777" w:rsidR="00D216C0" w:rsidRPr="00593C88" w:rsidRDefault="00D216C0" w:rsidP="00FE6ECB">
            <w:pPr>
              <w:pStyle w:val="af0"/>
              <w:snapToGrid w:val="0"/>
              <w:ind w:firstLineChars="106" w:firstLine="254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America’s Long Arm of The Law</w:t>
            </w:r>
          </w:p>
          <w:p w14:paraId="219AC5B3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大國經濟外交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499F27B0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Great Powers’ Economic Statecraft</w:t>
            </w:r>
          </w:p>
          <w:p w14:paraId="79C26599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安全專題研究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31C0968B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Theories of </w:t>
            </w:r>
            <w:proofErr w:type="spellStart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Internatioal</w:t>
            </w:r>
            <w:proofErr w:type="spellEnd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Security and Practice</w:t>
            </w:r>
          </w:p>
          <w:p w14:paraId="445C24FE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重大國際專題研究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1E03FD97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Critical International Issues Topics on international trends</w:t>
            </w:r>
          </w:p>
          <w:p w14:paraId="1A24511D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美中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關係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專題研究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7E489568" w14:textId="77777777" w:rsidR="00D216C0" w:rsidRPr="00593C88" w:rsidRDefault="00D216C0" w:rsidP="00FE6ECB">
            <w:pPr>
              <w:pStyle w:val="af0"/>
              <w:snapToGrid w:val="0"/>
              <w:ind w:firstLineChars="106" w:firstLine="254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US-China Relations</w:t>
            </w:r>
          </w:p>
          <w:p w14:paraId="4198A8BF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國際關係理論與實務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188E8BDE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theory and practice of International Relation</w:t>
            </w:r>
          </w:p>
          <w:p w14:paraId="2F988D61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國際政治經濟學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0A7491E4" w14:textId="77777777" w:rsidR="00D216C0" w:rsidRPr="00593C88" w:rsidRDefault="00D216C0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International Political Economy</w:t>
            </w:r>
          </w:p>
          <w:p w14:paraId="350D8E87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危機談判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64219B72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International Strategic Crisis Negotiations</w:t>
            </w:r>
          </w:p>
          <w:p w14:paraId="78554C69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國際政治專題研究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7B615CD7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S.T. of international politics</w:t>
            </w:r>
          </w:p>
          <w:p w14:paraId="61339851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權力平衡與中美台關係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13675124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Power Balance And  US-China-Taiwan Relations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09343" w14:textId="77777777" w:rsidR="00D216C0" w:rsidRPr="00593C88" w:rsidRDefault="00D216C0" w:rsidP="00FE6ECB">
            <w:pPr>
              <w:pStyle w:val="af0"/>
              <w:snapToGrid w:val="0"/>
              <w:spacing w:beforeLines="50" w:before="12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 xml:space="preserve">2. 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戰略研究</w:t>
            </w:r>
          </w:p>
          <w:p w14:paraId="143E7298" w14:textId="77777777" w:rsidR="00D216C0" w:rsidRPr="00593C88" w:rsidRDefault="00D216C0" w:rsidP="00FE6ECB">
            <w:pPr>
              <w:pStyle w:val="af0"/>
              <w:snapToGrid w:val="0"/>
              <w:ind w:firstLineChars="100" w:firstLine="24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  <w:shd w:val="clear" w:color="auto" w:fill="FFFFFF"/>
              </w:rPr>
              <w:t>Strategic Studies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：</w:t>
            </w:r>
          </w:p>
          <w:p w14:paraId="3ABEF16F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外交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戰略與溝通理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4A40FC5A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spellStart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Diplomay</w:t>
            </w:r>
            <w:proofErr w:type="spellEnd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Strategy and Communication Theory</w:t>
            </w:r>
          </w:p>
          <w:p w14:paraId="3A1DD80C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戰略專題研究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25F6058D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Strategic Issues</w:t>
            </w:r>
          </w:p>
          <w:p w14:paraId="6A3FA6BF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行動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戰略理論專題研究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26ECD3E4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 Disquisition on Theory of Strategy of Action</w:t>
            </w:r>
          </w:p>
          <w:p w14:paraId="668997E2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西方戰略思想史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4794B2EF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History of Western Strategic Thoughts</w:t>
            </w:r>
          </w:p>
          <w:p w14:paraId="2EA16200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戰略研究入門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0039786A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Basic Research of Strategy(2)</w:t>
            </w:r>
          </w:p>
          <w:p w14:paraId="37CD28E4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中西戰略思想經典選讀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54A67703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Selected Readings of Chinese and Western strategic classics</w:t>
            </w:r>
          </w:p>
          <w:p w14:paraId="1130A18F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國際戰略新思維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11B29AE8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New Thinking in </w:t>
            </w:r>
            <w:proofErr w:type="spellStart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Internaional</w:t>
            </w:r>
            <w:proofErr w:type="spellEnd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Strategy</w:t>
            </w:r>
          </w:p>
          <w:p w14:paraId="0BED735A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中國戰略思想史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2F6EF899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History of Chinese Strategic Thoughts</w:t>
            </w:r>
          </w:p>
          <w:p w14:paraId="4F43C233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戰略專題研討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757DF657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Strategic Issues</w:t>
            </w:r>
          </w:p>
          <w:p w14:paraId="7C60634F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數位時代的戰略理論研究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18CEC9B5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Strategic Theory in Digital Generation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14:paraId="501CEFE8" w14:textId="77777777" w:rsidR="00D216C0" w:rsidRPr="00593C88" w:rsidRDefault="00D216C0" w:rsidP="00FE6ECB">
            <w:pPr>
              <w:pStyle w:val="af0"/>
              <w:snapToGrid w:val="0"/>
              <w:spacing w:beforeLines="50" w:before="120"/>
              <w:ind w:left="240" w:hangingChars="100" w:hanging="24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 xml:space="preserve">3. 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國家安全與國防事務</w:t>
            </w:r>
          </w:p>
          <w:p w14:paraId="012C783E" w14:textId="77777777" w:rsidR="00D216C0" w:rsidRPr="00593C88" w:rsidRDefault="00D216C0" w:rsidP="00FE6ECB">
            <w:pPr>
              <w:pStyle w:val="af0"/>
              <w:snapToGrid w:val="0"/>
              <w:ind w:leftChars="141" w:left="352" w:hangingChars="6" w:hanging="14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National Security and Defense Affairs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：</w:t>
            </w:r>
          </w:p>
          <w:p w14:paraId="220D97A6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人工智慧時代下的國家安全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上</w:t>
            </w:r>
          </w:p>
          <w:p w14:paraId="7E7F8CD3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National Security Under Era of The Artificial Intelligence</w:t>
            </w:r>
          </w:p>
          <w:p w14:paraId="7E4A77F7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安全專題研究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09E94A53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Theories of </w:t>
            </w:r>
            <w:proofErr w:type="spellStart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Internatioal</w:t>
            </w:r>
            <w:proofErr w:type="spellEnd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Security and Practice</w:t>
            </w:r>
          </w:p>
          <w:p w14:paraId="55D514EA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經濟戰略與國家安全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6A9028C6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Economic Strategy and National Security</w:t>
            </w:r>
          </w:p>
          <w:p w14:paraId="377936FB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兵推原理與模擬演練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403F091C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War Game </w:t>
            </w:r>
            <w:proofErr w:type="spellStart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Ppinciple</w:t>
            </w:r>
            <w:proofErr w:type="spellEnd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And Simulation</w:t>
            </w:r>
          </w:p>
          <w:p w14:paraId="4D4D4D6A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軍事政治學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299FB7F9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Study of Military Politics</w:t>
            </w:r>
          </w:p>
          <w:p w14:paraId="6F61847A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台灣國防專題研究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0B241EEE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Advanced Studies of Taiwan’s National Defense(3)</w:t>
            </w:r>
          </w:p>
          <w:p w14:paraId="03C34570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國家安全高階講座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754B9D45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National Security Seminar</w:t>
            </w:r>
          </w:p>
          <w:p w14:paraId="70DD5A1F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全面國防建設發展研析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76D7536A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Analysis About All Levels of Defense Construction</w:t>
            </w:r>
          </w:p>
          <w:p w14:paraId="3DA808F6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兩岸及各國智庫與國家安全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下</w:t>
            </w:r>
          </w:p>
          <w:p w14:paraId="726C9E28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Think-Tanks of Taiwan, China And Other Countries With National Security</w:t>
            </w:r>
          </w:p>
        </w:tc>
      </w:tr>
      <w:tr w:rsidR="00D216C0" w:rsidRPr="00593C88" w14:paraId="136D88BF" w14:textId="77777777" w:rsidTr="00FE6ECB">
        <w:trPr>
          <w:trHeight w:val="280"/>
          <w:jc w:val="center"/>
        </w:trPr>
        <w:tc>
          <w:tcPr>
            <w:tcW w:w="3641" w:type="dxa"/>
            <w:tcBorders>
              <w:top w:val="single" w:sz="4" w:space="0" w:color="auto"/>
              <w:right w:val="single" w:sz="4" w:space="0" w:color="auto"/>
            </w:tcBorders>
          </w:tcPr>
          <w:p w14:paraId="2858E405" w14:textId="77777777" w:rsidR="00D216C0" w:rsidRPr="00593C88" w:rsidRDefault="00D216C0" w:rsidP="00FE6ECB">
            <w:pPr>
              <w:pStyle w:val="af0"/>
              <w:snapToGrid w:val="0"/>
              <w:spacing w:beforeLines="50" w:before="120"/>
              <w:ind w:left="211" w:hangingChars="88" w:hanging="211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 xml:space="preserve">4. 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中共軍事與兩岸關係</w:t>
            </w:r>
          </w:p>
          <w:p w14:paraId="75305CCB" w14:textId="77777777" w:rsidR="00D216C0" w:rsidRPr="00593C88" w:rsidRDefault="00D216C0" w:rsidP="00FE6ECB">
            <w:pPr>
              <w:pStyle w:val="af0"/>
              <w:snapToGrid w:val="0"/>
              <w:ind w:leftChars="100" w:left="24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Chinese Military and Cross-Strait Relations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：</w:t>
            </w:r>
          </w:p>
          <w:p w14:paraId="5B64D4CD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數位時代的解放軍研究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46449C75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Topics In People's Liberation Army Studies in Digital Generation</w:t>
            </w:r>
          </w:p>
          <w:p w14:paraId="51330221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解放軍研究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2CE58CB9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Study of People’s Liberation Army</w:t>
            </w:r>
          </w:p>
          <w:p w14:paraId="7D545BC9" w14:textId="77777777" w:rsidR="00D216C0" w:rsidRPr="00593C88" w:rsidRDefault="00D216C0" w:rsidP="00FE6ECB">
            <w:pPr>
              <w:pStyle w:val="af0"/>
              <w:snapToGrid w:val="0"/>
              <w:ind w:left="172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Topics on Chinese Military Affairs</w:t>
            </w:r>
          </w:p>
          <w:p w14:paraId="28523245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中國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國防</w:t>
            </w:r>
            <w:r w:rsidRPr="00593C88">
              <w:rPr>
                <w:rFonts w:asciiTheme="minorHAnsi" w:eastAsia="標楷體" w:hAnsiTheme="minorHAnsi" w:cstheme="minorHAnsi"/>
                <w:w w:val="100"/>
                <w:kern w:val="0"/>
                <w:sz w:val="24"/>
                <w:szCs w:val="24"/>
              </w:rPr>
              <w:t>與軍事專題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745F4B78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Topics on Chinese Defense Affairs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06DF2299" w14:textId="77777777" w:rsidR="00D216C0" w:rsidRPr="00593C88" w:rsidRDefault="00D216C0" w:rsidP="00FE6ECB">
            <w:pPr>
              <w:pStyle w:val="af0"/>
              <w:snapToGrid w:val="0"/>
              <w:spacing w:beforeLines="50" w:before="12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 xml:space="preserve">5. 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區域安全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 xml:space="preserve"> </w:t>
            </w:r>
          </w:p>
          <w:p w14:paraId="393EFF8E" w14:textId="77777777" w:rsidR="00D216C0" w:rsidRPr="00593C88" w:rsidRDefault="00D216C0" w:rsidP="00FE6ECB">
            <w:pPr>
              <w:pStyle w:val="af0"/>
              <w:snapToGrid w:val="0"/>
              <w:ind w:firstLineChars="100" w:firstLine="24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Regional Security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：</w:t>
            </w:r>
          </w:p>
          <w:p w14:paraId="40DEB85D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美國與印太安全專題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3B539017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The U.S. And Indian-Pacific Security</w:t>
            </w:r>
          </w:p>
          <w:p w14:paraId="0FCBA710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美國與亞太安全專題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12D4C916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U.S. and Asia-Pacific Security</w:t>
            </w:r>
          </w:p>
          <w:p w14:paraId="08331448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亞太區域安全專題研究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2A9DC5FB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Asia-Pacific Security Studies Seminar</w:t>
            </w:r>
          </w:p>
          <w:p w14:paraId="01C0EE07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美國的亞太安全政策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61782CBA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US security policy in the Asia-Pacific Region</w:t>
            </w:r>
          </w:p>
          <w:p w14:paraId="5A58BF87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國土安全與非戰爭軍事行動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上</w:t>
            </w:r>
          </w:p>
          <w:p w14:paraId="19B8745D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Homeland Security and Military Operation Other Than War</w:t>
            </w:r>
          </w:p>
          <w:p w14:paraId="5454D0DA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美國與亞太安全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下</w:t>
            </w:r>
          </w:p>
          <w:p w14:paraId="54DD1675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U.S. and Asia-Pacific Security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14:paraId="40B3697C" w14:textId="77777777" w:rsidR="00D216C0" w:rsidRPr="00593C88" w:rsidRDefault="00D216C0" w:rsidP="00FE6ECB">
            <w:pPr>
              <w:pStyle w:val="af0"/>
              <w:snapToGrid w:val="0"/>
              <w:spacing w:beforeLines="50" w:before="120"/>
              <w:ind w:left="360" w:hangingChars="150" w:hanging="36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 xml:space="preserve">6. 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研究方法與英文</w:t>
            </w:r>
          </w:p>
          <w:p w14:paraId="3DE291DD" w14:textId="77777777" w:rsidR="00D216C0" w:rsidRPr="00593C88" w:rsidRDefault="00D216C0" w:rsidP="00FE6ECB">
            <w:pPr>
              <w:pStyle w:val="af0"/>
              <w:snapToGrid w:val="0"/>
              <w:ind w:firstLineChars="100" w:firstLine="240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Research Method and English</w:t>
            </w:r>
            <w:r w:rsidRPr="00593C88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：</w:t>
            </w:r>
          </w:p>
          <w:p w14:paraId="3802A0A1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D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社會科學研究方法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57D9160E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Social Science Research Methods</w:t>
            </w:r>
          </w:p>
          <w:p w14:paraId="3E30018F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質化研究方法與學術寫作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spacing w:val="-12"/>
                <w:w w:val="100"/>
                <w:sz w:val="24"/>
                <w:szCs w:val="24"/>
              </w:rPr>
              <w:t>上</w:t>
            </w:r>
          </w:p>
          <w:p w14:paraId="52B8A90F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spellStart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Qulitative</w:t>
            </w:r>
            <w:proofErr w:type="spellEnd"/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Research Methods and Academic Writing</w:t>
            </w:r>
          </w:p>
          <w:p w14:paraId="113A83B0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國際英文新聞分析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(2)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0CDAA53F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International English News Analysis(2)</w:t>
            </w:r>
          </w:p>
          <w:p w14:paraId="3B021F1B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國際經濟戰略研究方法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5B7011A5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International Economic Strategies Research Method for Social Science</w:t>
            </w:r>
          </w:p>
          <w:p w14:paraId="7561C1AD" w14:textId="77777777" w:rsidR="00D216C0" w:rsidRPr="00593C88" w:rsidRDefault="00D216C0" w:rsidP="00D216C0">
            <w:pPr>
              <w:pStyle w:val="af0"/>
              <w:numPr>
                <w:ilvl w:val="0"/>
                <w:numId w:val="8"/>
              </w:numPr>
              <w:snapToGrid w:val="0"/>
              <w:ind w:left="256" w:hanging="238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J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社會科學研究方法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(3)</w:t>
            </w: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上</w:t>
            </w:r>
          </w:p>
          <w:p w14:paraId="425008C7" w14:textId="77777777" w:rsidR="00D216C0" w:rsidRPr="00593C88" w:rsidRDefault="00D216C0" w:rsidP="00FE6ECB">
            <w:pPr>
              <w:pStyle w:val="af0"/>
              <w:snapToGrid w:val="0"/>
              <w:ind w:leftChars="149" w:left="360" w:hanging="2"/>
              <w:jc w:val="left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593C88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Social Science Research Methods</w:t>
            </w:r>
          </w:p>
        </w:tc>
      </w:tr>
    </w:tbl>
    <w:p w14:paraId="6C23C1AE" w14:textId="77777777" w:rsidR="00D216C0" w:rsidRPr="00593C88" w:rsidRDefault="00D216C0" w:rsidP="00D216C0">
      <w:pPr>
        <w:snapToGrid w:val="0"/>
        <w:spacing w:line="240" w:lineRule="auto"/>
        <w:ind w:right="-164"/>
        <w:jc w:val="center"/>
        <w:rPr>
          <w:rFonts w:asciiTheme="minorHAnsi" w:eastAsia="標楷體" w:hAnsiTheme="minorHAnsi" w:cstheme="minorHAnsi"/>
          <w:b/>
          <w:sz w:val="28"/>
          <w:szCs w:val="28"/>
        </w:rPr>
      </w:pPr>
      <w:r w:rsidRPr="00593C88">
        <w:rPr>
          <w:rFonts w:ascii="新細明體" w:hAnsi="新細明體" w:cs="新細明體" w:hint="eastAsia"/>
          <w:b/>
          <w:szCs w:val="24"/>
        </w:rPr>
        <w:t>※</w:t>
      </w:r>
      <w:r w:rsidRPr="00593C88">
        <w:rPr>
          <w:rFonts w:asciiTheme="minorHAnsi" w:eastAsia="標楷體" w:hAnsiTheme="minorHAnsi" w:cstheme="minorHAnsi"/>
          <w:b/>
          <w:szCs w:val="24"/>
        </w:rPr>
        <w:t>以上資料以課程查詢系統為原則</w:t>
      </w:r>
      <w:hyperlink r:id="rId11" w:history="1">
        <w:r w:rsidRPr="00593C88">
          <w:rPr>
            <w:rStyle w:val="a7"/>
            <w:rFonts w:asciiTheme="minorHAnsi" w:eastAsia="標楷體" w:hAnsiTheme="minorHAnsi" w:cstheme="minorHAnsi"/>
            <w:b/>
            <w:szCs w:val="24"/>
          </w:rPr>
          <w:t>http://esquery.tku.edu.tw/acad/</w:t>
        </w:r>
      </w:hyperlink>
      <w:r w:rsidRPr="00593C88">
        <w:rPr>
          <w:rFonts w:asciiTheme="minorHAnsi" w:eastAsia="標楷體" w:hAnsiTheme="minorHAnsi" w:cstheme="minorHAnsi"/>
          <w:b/>
          <w:szCs w:val="24"/>
        </w:rPr>
        <w:t xml:space="preserve">  </w:t>
      </w:r>
      <w:hyperlink r:id="rId12" w:tgtFrame="_top" w:history="1">
        <w:r w:rsidRPr="00593C88">
          <w:rPr>
            <w:rStyle w:val="a7"/>
            <w:rFonts w:asciiTheme="minorHAnsi" w:eastAsia="標楷體" w:hAnsiTheme="minorHAnsi" w:cstheme="minorHAnsi"/>
            <w:b/>
            <w:bCs/>
            <w:sz w:val="20"/>
          </w:rPr>
          <w:t>English Version</w:t>
        </w:r>
      </w:hyperlink>
    </w:p>
    <w:p w14:paraId="32CA1631" w14:textId="77777777" w:rsidR="00D216C0" w:rsidRPr="00593C88" w:rsidRDefault="00D216C0" w:rsidP="00D216C0">
      <w:pPr>
        <w:ind w:firstLine="342"/>
        <w:rPr>
          <w:rFonts w:asciiTheme="minorHAnsi" w:eastAsia="標楷體" w:hAnsiTheme="minorHAnsi" w:cstheme="minorHAnsi"/>
        </w:rPr>
      </w:pPr>
    </w:p>
    <w:p w14:paraId="41B55A79" w14:textId="2F6E646F" w:rsidR="00D11F25" w:rsidRDefault="00D11F25">
      <w:pPr>
        <w:widowControl/>
        <w:adjustRightInd/>
        <w:spacing w:line="240" w:lineRule="auto"/>
        <w:textAlignment w:val="auto"/>
        <w:rPr>
          <w:rFonts w:asciiTheme="minorHAnsi" w:eastAsia="標楷體" w:hAnsiTheme="minorHAnsi" w:cstheme="minorHAnsi"/>
          <w:b/>
          <w:kern w:val="2"/>
          <w:sz w:val="28"/>
          <w:szCs w:val="28"/>
        </w:rPr>
      </w:pPr>
      <w:r>
        <w:rPr>
          <w:rFonts w:asciiTheme="minorHAnsi" w:eastAsia="標楷體" w:hAnsiTheme="minorHAnsi" w:cstheme="minorHAnsi"/>
          <w:b/>
          <w:sz w:val="28"/>
          <w:szCs w:val="28"/>
        </w:rPr>
        <w:br w:type="page"/>
      </w:r>
    </w:p>
    <w:p w14:paraId="2B489BD8" w14:textId="77777777" w:rsidR="00D11F25" w:rsidRDefault="00D11F25" w:rsidP="00D11F25">
      <w:pPr>
        <w:pStyle w:val="af"/>
        <w:spacing w:beforeLines="50" w:before="120" w:after="0" w:line="260" w:lineRule="exact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D11F25">
        <w:rPr>
          <w:rFonts w:asciiTheme="minorHAnsi" w:eastAsia="標楷體" w:hAnsiTheme="minorHAnsi" w:cstheme="minorHAnsi"/>
          <w:b/>
          <w:w w:val="100"/>
          <w:sz w:val="28"/>
          <w:szCs w:val="28"/>
        </w:rPr>
        <w:lastRenderedPageBreak/>
        <w:t>111</w:t>
      </w:r>
      <w:r w:rsidRPr="00D11F25">
        <w:rPr>
          <w:rFonts w:asciiTheme="minorHAnsi" w:eastAsia="標楷體" w:hAnsiTheme="minorHAnsi" w:cstheme="minorHAnsi"/>
          <w:b/>
          <w:w w:val="100"/>
          <w:sz w:val="28"/>
          <w:szCs w:val="28"/>
        </w:rPr>
        <w:t>學年度課程領域規劃分類表</w:t>
      </w:r>
    </w:p>
    <w:p w14:paraId="2CD76245" w14:textId="5AB34AC7" w:rsidR="00D11F25" w:rsidRPr="00D11F25" w:rsidRDefault="00D11F25" w:rsidP="00D11F25">
      <w:pPr>
        <w:pStyle w:val="af"/>
        <w:spacing w:beforeLines="50" w:before="120" w:after="0" w:line="260" w:lineRule="exact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D11F25">
        <w:rPr>
          <w:rFonts w:asciiTheme="minorHAnsi" w:eastAsia="標楷體" w:hAnsiTheme="minorHAnsi" w:cstheme="minorHAnsi"/>
          <w:b/>
          <w:w w:val="100"/>
          <w:sz w:val="28"/>
          <w:szCs w:val="28"/>
        </w:rPr>
        <w:t xml:space="preserve"> </w:t>
      </w:r>
      <w:r w:rsidRPr="00D11F25">
        <w:rPr>
          <w:rFonts w:asciiTheme="minorHAnsi" w:eastAsia="標楷體" w:hAnsiTheme="minorHAnsi" w:cstheme="minorHAnsi"/>
          <w:b/>
          <w:spacing w:val="-20"/>
          <w:w w:val="100"/>
          <w:sz w:val="28"/>
          <w:szCs w:val="28"/>
        </w:rPr>
        <w:t>Academic Year 2022-2023 Course Propose Table</w:t>
      </w:r>
    </w:p>
    <w:p w14:paraId="5DE1BFE4" w14:textId="77777777" w:rsidR="00D11F25" w:rsidRPr="00D11F25" w:rsidRDefault="00D11F25" w:rsidP="00D11F25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4"/>
          <w:szCs w:val="24"/>
        </w:rPr>
      </w:pPr>
      <w:r w:rsidRPr="00D11F25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M</w:t>
      </w:r>
      <w:r w:rsidRPr="00D11F25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：碩士班</w:t>
      </w:r>
      <w:r w:rsidRPr="00D11F25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Master      D</w:t>
      </w:r>
      <w:r w:rsidRPr="00D11F25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：博士班</w:t>
      </w:r>
      <w:r w:rsidRPr="00D11F25">
        <w:rPr>
          <w:rFonts w:asciiTheme="minorHAnsi" w:eastAsia="標楷體" w:hAnsiTheme="minorHAnsi" w:cstheme="minorHAnsi"/>
          <w:b/>
          <w:sz w:val="24"/>
          <w:szCs w:val="24"/>
        </w:rPr>
        <w:t>Ph.D.</w:t>
      </w:r>
      <w:r w:rsidRPr="00D11F25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 xml:space="preserve">       J</w:t>
      </w:r>
      <w:r w:rsidRPr="00D11F25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：碩士在職專班</w:t>
      </w:r>
      <w:r w:rsidRPr="00D11F25">
        <w:rPr>
          <w:rFonts w:asciiTheme="minorHAnsi" w:eastAsia="標楷體" w:hAnsiTheme="minorHAnsi" w:cstheme="minorHAnsi"/>
          <w:b/>
          <w:sz w:val="24"/>
          <w:szCs w:val="24"/>
        </w:rPr>
        <w:t>Executive Master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1"/>
        <w:gridCol w:w="3642"/>
        <w:gridCol w:w="3642"/>
      </w:tblGrid>
      <w:tr w:rsidR="00D11F25" w:rsidRPr="00D11F25" w14:paraId="3DC2D95C" w14:textId="77777777" w:rsidTr="00FE6ECB">
        <w:trPr>
          <w:cantSplit/>
          <w:trHeight w:val="8499"/>
          <w:jc w:val="center"/>
        </w:trPr>
        <w:tc>
          <w:tcPr>
            <w:tcW w:w="3641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/>
          </w:tcPr>
          <w:p w14:paraId="388B6AF7" w14:textId="77777777" w:rsidR="00D11F25" w:rsidRPr="00D11F25" w:rsidRDefault="00D11F25" w:rsidP="00FE6ECB">
            <w:pPr>
              <w:pStyle w:val="af0"/>
              <w:snapToGrid w:val="0"/>
              <w:spacing w:beforeLines="50" w:before="120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 xml:space="preserve">1. 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國際關係</w:t>
            </w:r>
          </w:p>
          <w:p w14:paraId="5793571A" w14:textId="77777777" w:rsidR="00D11F25" w:rsidRPr="00D11F25" w:rsidRDefault="00D11F25" w:rsidP="00FE6ECB">
            <w:pPr>
              <w:pStyle w:val="af0"/>
              <w:snapToGrid w:val="0"/>
              <w:ind w:firstLineChars="100" w:firstLine="209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International Relations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：</w:t>
            </w:r>
          </w:p>
          <w:p w14:paraId="4A816453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國際關係理論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60F2A2DC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w w:val="85"/>
                <w:sz w:val="22"/>
                <w:szCs w:val="22"/>
              </w:rPr>
              <w:t>The theory of international relations(3)</w:t>
            </w:r>
          </w:p>
          <w:p w14:paraId="575EC28A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pacing w:val="-14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中國經濟外交戰略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695A0232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國家安全決策模擬研究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3D131EBE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14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4"/>
                <w:sz w:val="22"/>
                <w:szCs w:val="22"/>
              </w:rPr>
              <w:t xml:space="preserve">Seminar on National security decision-making simulation studies (2) </w:t>
            </w:r>
          </w:p>
          <w:p w14:paraId="218F2C0D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國際趨勢專題研究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0C99BE13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Topics on international trends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</w:p>
          <w:p w14:paraId="011DA018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美國與亞太安全專題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68936D3E" w14:textId="77777777" w:rsidR="00D11F25" w:rsidRPr="00D11F25" w:rsidRDefault="00D11F25" w:rsidP="00FE6ECB">
            <w:pPr>
              <w:pStyle w:val="af0"/>
              <w:snapToGrid w:val="0"/>
              <w:ind w:left="172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The U.S. and Asia-Pacific Security</w:t>
            </w:r>
          </w:p>
          <w:p w14:paraId="7AD2CA06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國際關係理論與實務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039D4012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The theory and practice of International Relation(2)</w:t>
            </w:r>
          </w:p>
          <w:p w14:paraId="42AF97A1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美國外交政策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6558D1F4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American foreign policy(3)</w:t>
            </w:r>
          </w:p>
          <w:p w14:paraId="1B7B6F02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國際政治經濟學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695E72BF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International political economy(2)</w:t>
            </w:r>
          </w:p>
          <w:p w14:paraId="6764ED1D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聯合國與國際政經組織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25E968AC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The United Nations And International Organizations(2)</w:t>
            </w:r>
          </w:p>
          <w:p w14:paraId="066160FC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國際法與國際政治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60D2567F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International law &amp; international politics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</w:p>
          <w:p w14:paraId="004D33C3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國際談判與調停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2CC7695A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International Negotiation and Mediation(2)</w:t>
            </w:r>
          </w:p>
          <w:p w14:paraId="79216D4C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中美台政經關係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126AEF67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Political Economic Relations between China, the US, and Taiwan</w:t>
            </w:r>
          </w:p>
          <w:p w14:paraId="2B6F0063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國際政治理論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5C6E91C2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International politics Theory(3)</w:t>
            </w:r>
          </w:p>
          <w:p w14:paraId="18DA975F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國際政治專題研究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14EDCD77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S.T. of international politics(3)</w:t>
            </w:r>
          </w:p>
          <w:p w14:paraId="01EFF951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C5CE8" w14:textId="77777777" w:rsidR="00D11F25" w:rsidRPr="00D11F25" w:rsidRDefault="00D11F25" w:rsidP="00FE6ECB">
            <w:pPr>
              <w:pStyle w:val="af0"/>
              <w:snapToGrid w:val="0"/>
              <w:spacing w:beforeLines="50" w:before="120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 xml:space="preserve">2. 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戰略研究</w:t>
            </w:r>
          </w:p>
          <w:p w14:paraId="1CC5313D" w14:textId="77777777" w:rsidR="00D11F25" w:rsidRPr="00D11F25" w:rsidRDefault="00D11F25" w:rsidP="00FE6ECB">
            <w:pPr>
              <w:pStyle w:val="af0"/>
              <w:snapToGrid w:val="0"/>
              <w:ind w:firstLineChars="100" w:firstLine="209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  <w:shd w:val="clear" w:color="auto" w:fill="FFFFFF"/>
              </w:rPr>
              <w:t>Strategic studies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：</w:t>
            </w:r>
          </w:p>
          <w:p w14:paraId="53FEAC6D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外交戰略與詮釋學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6C29C56F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Colloquium on Diplomatic Strategy and Hermeneutics(3)</w:t>
            </w:r>
          </w:p>
          <w:p w14:paraId="19882C7C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行動戰略專題研究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181F5FF3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A disquisition on strategy of action(2)</w:t>
            </w:r>
          </w:p>
          <w:p w14:paraId="06B0AB06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國際關係與戰略研究之整合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429DAC11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Integration of IR and strategy studies(3)</w:t>
            </w:r>
          </w:p>
          <w:p w14:paraId="35DEEC6E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戰略理論專題研究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44211326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A disquisition on strategic theory</w:t>
            </w:r>
          </w:p>
          <w:p w14:paraId="43E874D1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中國戰略思想史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47D651DD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History of Chinese strategic thoughts(3)</w:t>
            </w:r>
          </w:p>
          <w:p w14:paraId="040F6042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西方戰略思想史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5CEC76B4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History of western strategic thoughts(3)</w:t>
            </w:r>
          </w:p>
          <w:p w14:paraId="7692B01A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戰略研究入門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747AD80B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The basic research of strategy(2)</w:t>
            </w:r>
          </w:p>
          <w:p w14:paraId="27BF0EEA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國際戰略文獻選讀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67ABF6A8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Topics on International Strategic Issues (3)</w:t>
            </w:r>
          </w:p>
          <w:p w14:paraId="4B226818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中西戰略思想經典選讀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02002B20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w w:val="9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w w:val="90"/>
                <w:sz w:val="22"/>
                <w:szCs w:val="22"/>
              </w:rPr>
              <w:t>Selected Readings of Chinese and Western strategic classics(2)</w:t>
            </w:r>
          </w:p>
          <w:p w14:paraId="5B832C43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國際戰略新思維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  <w:r w:rsidRPr="00D11F25">
              <w:rPr>
                <w:rFonts w:asciiTheme="minorHAnsi" w:eastAsia="標楷體" w:hAnsiTheme="minorHAnsi" w:cstheme="minorHAnsi"/>
                <w:color w:val="000000"/>
                <w:sz w:val="27"/>
                <w:szCs w:val="27"/>
              </w:rPr>
              <w:br/>
            </w: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 xml:space="preserve">New Thinking in </w:t>
            </w:r>
            <w:proofErr w:type="spellStart"/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Internaional</w:t>
            </w:r>
            <w:proofErr w:type="spellEnd"/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 xml:space="preserve"> Strategy</w:t>
            </w:r>
          </w:p>
          <w:p w14:paraId="5245E4AD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戰略理論研究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5E62A5A0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Seminar on strategic theory(3)</w:t>
            </w:r>
          </w:p>
          <w:p w14:paraId="0978D0BB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戰略研究的社會應用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7AEC5518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Societal Applications of Strategic Studies (3)</w:t>
            </w:r>
          </w:p>
          <w:p w14:paraId="57897EA4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國際事務與戰略專題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50CC3C68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International Affairs &amp; Strategic Issues (3)</w:t>
            </w:r>
          </w:p>
          <w:p w14:paraId="46365206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中美外交戰略關係研究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2CF58DC4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Studies on the Diplomacy Strategy Relations between US and China(3)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634C6D05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戰略專題研討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05FF4A56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Seminar on Strategic Issues(3)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2DD37FD6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整合戰略與國際關係研究方法</w:t>
            </w:r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上</w:t>
            </w:r>
          </w:p>
          <w:p w14:paraId="25DC103B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proofErr w:type="spellStart"/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Intergated</w:t>
            </w:r>
            <w:proofErr w:type="spellEnd"/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 xml:space="preserve"> Strategy and </w:t>
            </w:r>
            <w:proofErr w:type="spellStart"/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Internatioal</w:t>
            </w:r>
            <w:proofErr w:type="spellEnd"/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 xml:space="preserve"> Relations Research Methode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14:paraId="066778F6" w14:textId="77777777" w:rsidR="00D11F25" w:rsidRPr="00D11F25" w:rsidRDefault="00D11F25" w:rsidP="00FE6ECB">
            <w:pPr>
              <w:pStyle w:val="af0"/>
              <w:snapToGrid w:val="0"/>
              <w:spacing w:beforeLines="50" w:before="120"/>
              <w:ind w:left="209" w:hangingChars="100" w:hanging="209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 xml:space="preserve">3. 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國家安全與國防事務</w:t>
            </w:r>
          </w:p>
          <w:p w14:paraId="4A981A75" w14:textId="77777777" w:rsidR="00D11F25" w:rsidRPr="00D11F25" w:rsidRDefault="00D11F25" w:rsidP="00FE6ECB">
            <w:pPr>
              <w:pStyle w:val="af0"/>
              <w:snapToGrid w:val="0"/>
              <w:ind w:firstLineChars="100" w:firstLine="209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National security and defense affairs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：</w:t>
            </w:r>
          </w:p>
          <w:p w14:paraId="483BD0F9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國家安全戰略：決策模擬與危機管理</w:t>
            </w: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上</w:t>
            </w:r>
          </w:p>
          <w:p w14:paraId="39CCAB76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Seminar on National Security Strategy: Decision-making Simulation and Crisis Management</w:t>
            </w:r>
          </w:p>
          <w:p w14:paraId="7BDAA0E2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經濟戰略與國家安全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0D5B0833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Economic strategy and national security</w:t>
            </w:r>
          </w:p>
          <w:p w14:paraId="78563702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非傳統安全專題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1E89478E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Non-traditional security studies(2)</w:t>
            </w:r>
          </w:p>
          <w:p w14:paraId="138AE7EF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政軍兵推原理與實作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52F06B07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Theory &amp; Exercise on Pol-Mil Wargame (2)</w:t>
            </w:r>
          </w:p>
          <w:p w14:paraId="6C46D604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軍事政治學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748D358F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Study of military politics(2)</w:t>
            </w:r>
          </w:p>
          <w:p w14:paraId="684CB48B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w w:val="100"/>
                <w:kern w:val="0"/>
                <w:sz w:val="20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0"/>
              </w:rPr>
              <w:t>安全研究理論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61B7339A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Seminar on security theory studies(2)</w:t>
            </w:r>
          </w:p>
          <w:p w14:paraId="4C43857E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台灣國防專題研究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556517DA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Advanced studies of Taiwan’s national defense(3)</w:t>
            </w:r>
          </w:p>
          <w:p w14:paraId="2250E14F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pacing w:val="-8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8"/>
                <w:sz w:val="22"/>
                <w:szCs w:val="22"/>
              </w:rPr>
              <w:t>人工智慧對國家安全研究影響研究</w:t>
            </w:r>
            <w:r w:rsidRPr="00D11F25">
              <w:rPr>
                <w:rFonts w:asciiTheme="minorHAnsi" w:eastAsia="標楷體" w:hAnsiTheme="minorHAnsi" w:cstheme="minorHAnsi"/>
                <w:spacing w:val="-8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pacing w:val="-8"/>
                <w:sz w:val="22"/>
                <w:szCs w:val="22"/>
              </w:rPr>
              <w:t>上</w:t>
            </w:r>
          </w:p>
          <w:p w14:paraId="13E068BF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4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4"/>
                <w:sz w:val="22"/>
                <w:szCs w:val="22"/>
              </w:rPr>
              <w:t>AI and its Impacts on National Security Studies</w:t>
            </w:r>
          </w:p>
          <w:p w14:paraId="231F2115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0"/>
              </w:rPr>
              <w:t>外交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與國家安全職涯高階講座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7C44F738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proofErr w:type="spellStart"/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Adcanced</w:t>
            </w:r>
            <w:proofErr w:type="spellEnd"/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Lecture on career in foreign affairs and National Security (2) </w:t>
            </w:r>
          </w:p>
          <w:p w14:paraId="7CCD2251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國家安全與戰略專題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64AA6ABF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National security &amp; strategic issues (3)</w:t>
            </w:r>
          </w:p>
          <w:p w14:paraId="78CDFBD2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精進國防研析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1142B0B6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Analysis About Defense Improvement</w:t>
            </w:r>
          </w:p>
          <w:p w14:paraId="4681EEB0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國家安全政策：決策模擬與危機處理</w:t>
            </w: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 xml:space="preserve"> (3)</w:t>
            </w: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下</w:t>
            </w:r>
          </w:p>
          <w:p w14:paraId="01AEB51A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Seminar on National Security Policy: Decision-making Simulation and Crisis Management (3)</w:t>
            </w:r>
          </w:p>
          <w:p w14:paraId="26664DC9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美中</w:t>
            </w: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關係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與臺灣安全專題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  <w:r w:rsidRPr="00D11F25">
              <w:rPr>
                <w:rFonts w:asciiTheme="minorHAnsi" w:eastAsia="標楷體" w:hAnsiTheme="minorHAnsi" w:cstheme="minorHAnsi"/>
                <w:color w:val="000000"/>
                <w:sz w:val="27"/>
                <w:szCs w:val="27"/>
              </w:rPr>
              <w:br/>
            </w:r>
            <w:r w:rsidRPr="00D11F25">
              <w:rPr>
                <w:rFonts w:asciiTheme="minorHAnsi" w:eastAsia="標楷體" w:hAnsiTheme="minorHAnsi" w:cstheme="minorHAnsi"/>
                <w:spacing w:val="-20"/>
                <w:sz w:val="22"/>
                <w:szCs w:val="22"/>
              </w:rPr>
              <w:t>Seminar on US-China Relations and Taiwan Security</w:t>
            </w:r>
          </w:p>
        </w:tc>
      </w:tr>
      <w:tr w:rsidR="00D11F25" w:rsidRPr="00D11F25" w14:paraId="6238B275" w14:textId="77777777" w:rsidTr="00FE6ECB">
        <w:trPr>
          <w:trHeight w:val="280"/>
          <w:jc w:val="center"/>
        </w:trPr>
        <w:tc>
          <w:tcPr>
            <w:tcW w:w="3641" w:type="dxa"/>
            <w:tcBorders>
              <w:top w:val="single" w:sz="4" w:space="0" w:color="auto"/>
              <w:right w:val="single" w:sz="4" w:space="0" w:color="auto"/>
            </w:tcBorders>
          </w:tcPr>
          <w:p w14:paraId="771977E2" w14:textId="77777777" w:rsidR="00D11F25" w:rsidRPr="00D11F25" w:rsidRDefault="00D11F25" w:rsidP="00FE6ECB">
            <w:pPr>
              <w:pStyle w:val="af0"/>
              <w:snapToGrid w:val="0"/>
              <w:spacing w:beforeLines="50" w:before="120"/>
              <w:ind w:left="184" w:hangingChars="88" w:hanging="184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 xml:space="preserve">4. 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中共軍事與兩岸關係</w:t>
            </w:r>
          </w:p>
          <w:p w14:paraId="271914A9" w14:textId="77777777" w:rsidR="00D11F25" w:rsidRPr="00D11F25" w:rsidRDefault="00D11F25" w:rsidP="00FE6ECB">
            <w:pPr>
              <w:pStyle w:val="af0"/>
              <w:snapToGrid w:val="0"/>
              <w:ind w:leftChars="100" w:left="240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Chinese military and cross-strait relations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：</w:t>
            </w:r>
          </w:p>
          <w:p w14:paraId="083A5F1B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解放軍專題研究</w:t>
            </w: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上</w:t>
            </w:r>
          </w:p>
          <w:p w14:paraId="425F3BC4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Topics</w:t>
            </w: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 xml:space="preserve"> in People's Liberation Army (PLA)Studies</w:t>
            </w:r>
          </w:p>
          <w:p w14:paraId="5A84A771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中共軍事現代化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2E1880B4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Modernizing Chinese military(3)</w:t>
            </w:r>
          </w:p>
          <w:p w14:paraId="7D0E4D62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中國軍事研究專題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28BB9A32" w14:textId="77777777" w:rsidR="00D11F25" w:rsidRPr="00D11F25" w:rsidRDefault="00D11F25" w:rsidP="00FE6ECB">
            <w:pPr>
              <w:pStyle w:val="af0"/>
              <w:snapToGrid w:val="0"/>
              <w:ind w:left="172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Topics on Chinese Military Affairs</w:t>
            </w:r>
          </w:p>
          <w:p w14:paraId="401731BA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54DB83F0" w14:textId="77777777" w:rsidR="00D11F25" w:rsidRPr="00D11F25" w:rsidRDefault="00D11F25" w:rsidP="00FE6ECB">
            <w:pPr>
              <w:pStyle w:val="af0"/>
              <w:snapToGrid w:val="0"/>
              <w:spacing w:beforeLines="50" w:before="120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 xml:space="preserve">5. 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區域安全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4616017" w14:textId="77777777" w:rsidR="00D11F25" w:rsidRPr="00D11F25" w:rsidRDefault="00D11F25" w:rsidP="00FE6ECB">
            <w:pPr>
              <w:pStyle w:val="af0"/>
              <w:snapToGrid w:val="0"/>
              <w:ind w:firstLineChars="100" w:firstLine="209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Regional security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：</w:t>
            </w:r>
          </w:p>
          <w:p w14:paraId="26AFF3ED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美國與亞太安全專題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472D8CF6" w14:textId="77777777" w:rsidR="00D11F25" w:rsidRPr="00D11F25" w:rsidRDefault="00D11F25" w:rsidP="00FE6ECB">
            <w:pPr>
              <w:pStyle w:val="af0"/>
              <w:snapToGrid w:val="0"/>
              <w:ind w:left="172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The U.S. and Asia-Pacific Security</w:t>
            </w:r>
          </w:p>
          <w:p w14:paraId="3985863F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亞太</w:t>
            </w: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區域安全專題研究</w:t>
            </w: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下</w:t>
            </w:r>
          </w:p>
          <w:p w14:paraId="527BE04C" w14:textId="77777777" w:rsidR="00D11F25" w:rsidRPr="00D11F25" w:rsidRDefault="00D11F25" w:rsidP="00FE6ECB">
            <w:pPr>
              <w:pStyle w:val="af0"/>
              <w:snapToGrid w:val="0"/>
              <w:ind w:left="172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Asia-Pacific Security Studies Seminar</w:t>
            </w:r>
          </w:p>
          <w:p w14:paraId="7558B366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美國的亞太安全政策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66E7508E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US security policy in the Asia-Pacific Region</w:t>
            </w:r>
          </w:p>
          <w:p w14:paraId="530A4535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亞太區域安全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4C0DD221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Asia-Pacific regional security(3)</w:t>
            </w:r>
          </w:p>
          <w:p w14:paraId="49430797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國土安全與非國土防衛機制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2B871043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Homeland Security and Homeland Defense Establishments(3)</w:t>
            </w:r>
          </w:p>
          <w:p w14:paraId="77879D19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美國與亞太安全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下</w:t>
            </w:r>
          </w:p>
          <w:p w14:paraId="28A2C238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The U.S. and Asia-Pacific Security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14:paraId="070194D2" w14:textId="77777777" w:rsidR="00D11F25" w:rsidRPr="00D11F25" w:rsidRDefault="00D11F25" w:rsidP="00FE6ECB">
            <w:pPr>
              <w:pStyle w:val="af0"/>
              <w:snapToGrid w:val="0"/>
              <w:spacing w:beforeLines="50" w:before="120"/>
              <w:ind w:left="314" w:hangingChars="150" w:hanging="314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 xml:space="preserve">6. 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研究方法與英文</w:t>
            </w:r>
          </w:p>
          <w:p w14:paraId="62B6F1C9" w14:textId="77777777" w:rsidR="00D11F25" w:rsidRPr="00D11F25" w:rsidRDefault="00D11F25" w:rsidP="00FE6ECB">
            <w:pPr>
              <w:pStyle w:val="af0"/>
              <w:snapToGrid w:val="0"/>
              <w:ind w:firstLineChars="100" w:firstLine="209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Research method and English</w:t>
            </w:r>
            <w:r w:rsidRPr="00D11F25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：</w:t>
            </w:r>
          </w:p>
          <w:p w14:paraId="1F66A063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D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社會科學研究方法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3F23ACD0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Social Science Research Methods</w:t>
            </w:r>
          </w:p>
          <w:p w14:paraId="56A97FE7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社會科學研究方法論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3F9CA0AD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Research method for social science</w:t>
            </w:r>
          </w:p>
          <w:p w14:paraId="76CCEBEE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M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國際英文新聞分析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(2)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2E83F68F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International English news analysis(2)</w:t>
            </w:r>
          </w:p>
          <w:p w14:paraId="17969169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國際經濟戰略研究方法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上</w:t>
            </w:r>
          </w:p>
          <w:p w14:paraId="06552B3C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International economic strategies(3)</w:t>
            </w:r>
          </w:p>
          <w:p w14:paraId="0C685838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pacing w:val="-10"/>
                <w:w w:val="85"/>
                <w:sz w:val="22"/>
                <w:szCs w:val="22"/>
              </w:rPr>
              <w:t>Research method for social science(3)</w:t>
            </w:r>
          </w:p>
          <w:p w14:paraId="1A0D1165" w14:textId="77777777" w:rsidR="00D11F25" w:rsidRPr="00D11F25" w:rsidRDefault="00D11F25" w:rsidP="00D11F25">
            <w:pPr>
              <w:pStyle w:val="af0"/>
              <w:numPr>
                <w:ilvl w:val="0"/>
                <w:numId w:val="8"/>
              </w:numPr>
              <w:snapToGrid w:val="0"/>
              <w:ind w:left="172" w:hanging="172"/>
              <w:jc w:val="lef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J</w:t>
            </w:r>
            <w:r w:rsidRPr="00D11F25">
              <w:rPr>
                <w:rFonts w:asciiTheme="minorHAnsi" w:eastAsia="標楷體" w:hAnsiTheme="minorHAnsi" w:cstheme="minorHAnsi"/>
                <w:sz w:val="22"/>
                <w:szCs w:val="22"/>
              </w:rPr>
              <w:t>整合戰略與國際關係研究方法</w:t>
            </w:r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(3)</w:t>
            </w:r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上</w:t>
            </w:r>
          </w:p>
          <w:p w14:paraId="02611A40" w14:textId="77777777" w:rsidR="00D11F25" w:rsidRPr="00D11F25" w:rsidRDefault="00D11F25" w:rsidP="00FE6ECB">
            <w:pPr>
              <w:pStyle w:val="af0"/>
              <w:snapToGrid w:val="0"/>
              <w:ind w:left="172"/>
              <w:jc w:val="lef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proofErr w:type="spellStart"/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Intergated</w:t>
            </w:r>
            <w:proofErr w:type="spellEnd"/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 xml:space="preserve"> Strategy and </w:t>
            </w:r>
            <w:proofErr w:type="spellStart"/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>Internatioal</w:t>
            </w:r>
            <w:proofErr w:type="spellEnd"/>
            <w:r w:rsidRPr="00D11F25">
              <w:rPr>
                <w:rFonts w:asciiTheme="minorHAnsi" w:eastAsia="標楷體" w:hAnsiTheme="minorHAnsi" w:cstheme="minorHAnsi"/>
                <w:w w:val="100"/>
                <w:kern w:val="0"/>
                <w:sz w:val="22"/>
                <w:szCs w:val="22"/>
              </w:rPr>
              <w:t xml:space="preserve"> Relations Research Methode</w:t>
            </w:r>
          </w:p>
        </w:tc>
      </w:tr>
    </w:tbl>
    <w:p w14:paraId="390FC3CD" w14:textId="34232EF7" w:rsidR="0084433D" w:rsidRPr="00D11F25" w:rsidRDefault="00D11F25" w:rsidP="003814E1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D11F25">
        <w:rPr>
          <w:rFonts w:ascii="新細明體" w:eastAsia="新細明體" w:cs="新細明體" w:hint="eastAsia"/>
          <w:b/>
          <w:w w:val="100"/>
          <w:kern w:val="0"/>
          <w:sz w:val="24"/>
          <w:szCs w:val="24"/>
        </w:rPr>
        <w:t>※</w:t>
      </w:r>
      <w:r w:rsidRPr="00D11F25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以上資料以課程查詢系統為原則</w:t>
      </w:r>
      <w:hyperlink r:id="rId13" w:history="1">
        <w:r w:rsidRPr="00D11F25">
          <w:rPr>
            <w:rStyle w:val="a7"/>
            <w:rFonts w:asciiTheme="minorHAnsi" w:eastAsia="標楷體" w:hAnsiTheme="minorHAnsi" w:cstheme="minorHAnsi"/>
            <w:b/>
            <w:w w:val="100"/>
            <w:kern w:val="0"/>
            <w:sz w:val="24"/>
            <w:szCs w:val="24"/>
          </w:rPr>
          <w:t>http://esquery.tku.edu.tw/acad/</w:t>
        </w:r>
      </w:hyperlink>
      <w:r w:rsidRPr="00D11F25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 xml:space="preserve">  </w:t>
      </w:r>
      <w:hyperlink r:id="rId14" w:tgtFrame="_top" w:history="1">
        <w:r w:rsidRPr="00D11F25">
          <w:rPr>
            <w:rStyle w:val="a7"/>
            <w:rFonts w:asciiTheme="minorHAnsi" w:eastAsia="標楷體" w:hAnsiTheme="minorHAnsi" w:cstheme="minorHAnsi"/>
            <w:b/>
            <w:bCs/>
            <w:sz w:val="20"/>
          </w:rPr>
          <w:t>English Version</w:t>
        </w:r>
      </w:hyperlink>
    </w:p>
    <w:sectPr w:rsidR="0084433D" w:rsidRPr="00D11F25" w:rsidSect="008346D0">
      <w:footerReference w:type="even" r:id="rId15"/>
      <w:footerReference w:type="default" r:id="rId16"/>
      <w:pgSz w:w="11907" w:h="16840" w:code="9"/>
      <w:pgMar w:top="902" w:right="737" w:bottom="720" w:left="737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AE40" w14:textId="77777777" w:rsidR="00EA0DDE" w:rsidRDefault="00EA0DDE">
      <w:pPr>
        <w:spacing w:line="240" w:lineRule="auto"/>
      </w:pPr>
      <w:r>
        <w:separator/>
      </w:r>
    </w:p>
  </w:endnote>
  <w:endnote w:type="continuationSeparator" w:id="0">
    <w:p w14:paraId="181C3256" w14:textId="77777777" w:rsidR="00EA0DDE" w:rsidRDefault="00EA0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52CB4" w:rsidRDefault="00152C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99056E" w14:textId="77777777" w:rsidR="00152CB4" w:rsidRDefault="00152C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152CB4" w:rsidRDefault="00152CB4" w:rsidP="008A22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D5509" w14:textId="77777777" w:rsidR="00EA0DDE" w:rsidRDefault="00EA0DDE">
      <w:pPr>
        <w:spacing w:line="240" w:lineRule="auto"/>
      </w:pPr>
      <w:r>
        <w:separator/>
      </w:r>
    </w:p>
  </w:footnote>
  <w:footnote w:type="continuationSeparator" w:id="0">
    <w:p w14:paraId="1EDE11E1" w14:textId="77777777" w:rsidR="00EA0DDE" w:rsidRDefault="00EA0D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D49"/>
    <w:multiLevelType w:val="hybridMultilevel"/>
    <w:tmpl w:val="85A6B166"/>
    <w:lvl w:ilvl="0" w:tplc="30B605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311300"/>
    <w:multiLevelType w:val="hybridMultilevel"/>
    <w:tmpl w:val="45008306"/>
    <w:lvl w:ilvl="0" w:tplc="450065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C86E8A"/>
    <w:multiLevelType w:val="multilevel"/>
    <w:tmpl w:val="0230635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" w15:restartNumberingAfterBreak="0">
    <w:nsid w:val="31CC25C1"/>
    <w:multiLevelType w:val="multilevel"/>
    <w:tmpl w:val="0FF6B028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4" w15:restartNumberingAfterBreak="0">
    <w:nsid w:val="3EFF0177"/>
    <w:multiLevelType w:val="multilevel"/>
    <w:tmpl w:val="ACBE85F2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Times New Roman" w:eastAsia="Times New Roman" w:hAnsi="Times New Roman" w:cs="Times New Roman"/>
        <w:position w:val="-2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Times New Roman" w:eastAsia="Times New Roman" w:hAnsi="Times New Roman" w:cs="Times New Roman"/>
        <w:position w:val="-2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Times New Roman" w:eastAsia="Times New Roman" w:hAnsi="Times New Roman" w:cs="Times New Roman"/>
        <w:position w:val="-2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Times New Roman" w:eastAsia="Times New Roman" w:hAnsi="Times New Roman" w:cs="Times New Roman"/>
        <w:position w:val="-2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Times New Roman" w:eastAsia="Times New Roman" w:hAnsi="Times New Roman" w:cs="Times New Roman"/>
        <w:position w:val="-2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Times New Roman" w:eastAsia="Times New Roman" w:hAnsi="Times New Roman" w:cs="Times New Roman"/>
        <w:position w:val="-2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Times New Roman" w:eastAsia="Times New Roman" w:hAnsi="Times New Roman" w:cs="Times New Roman"/>
        <w:position w:val="-2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Times New Roman" w:eastAsia="Times New Roman" w:hAnsi="Times New Roman" w:cs="Times New Roman"/>
        <w:position w:val="-2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Times New Roman" w:eastAsia="Times New Roman" w:hAnsi="Times New Roman" w:cs="Times New Roman"/>
        <w:position w:val="-2"/>
      </w:rPr>
    </w:lvl>
  </w:abstractNum>
  <w:abstractNum w:abstractNumId="5" w15:restartNumberingAfterBreak="0">
    <w:nsid w:val="51015318"/>
    <w:multiLevelType w:val="hybridMultilevel"/>
    <w:tmpl w:val="50EAB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A054DC"/>
    <w:multiLevelType w:val="hybridMultilevel"/>
    <w:tmpl w:val="08AC2804"/>
    <w:lvl w:ilvl="0" w:tplc="01A2F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2A1D06"/>
    <w:multiLevelType w:val="hybridMultilevel"/>
    <w:tmpl w:val="79925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0371881">
    <w:abstractNumId w:val="1"/>
  </w:num>
  <w:num w:numId="2" w16cid:durableId="2116244168">
    <w:abstractNumId w:val="6"/>
  </w:num>
  <w:num w:numId="3" w16cid:durableId="394821196">
    <w:abstractNumId w:val="4"/>
  </w:num>
  <w:num w:numId="4" w16cid:durableId="263652772">
    <w:abstractNumId w:val="5"/>
  </w:num>
  <w:num w:numId="5" w16cid:durableId="372972355">
    <w:abstractNumId w:val="0"/>
  </w:num>
  <w:num w:numId="6" w16cid:durableId="419373149">
    <w:abstractNumId w:val="2"/>
  </w:num>
  <w:num w:numId="7" w16cid:durableId="1307784005">
    <w:abstractNumId w:val="3"/>
  </w:num>
  <w:num w:numId="8" w16cid:durableId="499782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4"/>
    <w:rsid w:val="00000D42"/>
    <w:rsid w:val="000016D0"/>
    <w:rsid w:val="0000366C"/>
    <w:rsid w:val="0000486D"/>
    <w:rsid w:val="000071D4"/>
    <w:rsid w:val="00007494"/>
    <w:rsid w:val="000102FD"/>
    <w:rsid w:val="0001238A"/>
    <w:rsid w:val="000133BB"/>
    <w:rsid w:val="00014BF6"/>
    <w:rsid w:val="0001601B"/>
    <w:rsid w:val="00017171"/>
    <w:rsid w:val="0002032E"/>
    <w:rsid w:val="00024046"/>
    <w:rsid w:val="00025744"/>
    <w:rsid w:val="000259AE"/>
    <w:rsid w:val="00026905"/>
    <w:rsid w:val="00027DE9"/>
    <w:rsid w:val="00027F2F"/>
    <w:rsid w:val="00032C30"/>
    <w:rsid w:val="000345DC"/>
    <w:rsid w:val="0003474D"/>
    <w:rsid w:val="000357AF"/>
    <w:rsid w:val="000366EA"/>
    <w:rsid w:val="00037B4E"/>
    <w:rsid w:val="0004044A"/>
    <w:rsid w:val="0004352C"/>
    <w:rsid w:val="00050292"/>
    <w:rsid w:val="00050AB9"/>
    <w:rsid w:val="00050EBE"/>
    <w:rsid w:val="000578C6"/>
    <w:rsid w:val="00060054"/>
    <w:rsid w:val="00063B37"/>
    <w:rsid w:val="00063FD5"/>
    <w:rsid w:val="00065E4C"/>
    <w:rsid w:val="0007024C"/>
    <w:rsid w:val="00070B79"/>
    <w:rsid w:val="0007238F"/>
    <w:rsid w:val="00072B18"/>
    <w:rsid w:val="00074A6C"/>
    <w:rsid w:val="000828DD"/>
    <w:rsid w:val="00082A97"/>
    <w:rsid w:val="000834B5"/>
    <w:rsid w:val="00086C4D"/>
    <w:rsid w:val="00090A3D"/>
    <w:rsid w:val="000912EA"/>
    <w:rsid w:val="00095775"/>
    <w:rsid w:val="000973C7"/>
    <w:rsid w:val="000A241C"/>
    <w:rsid w:val="000A5A62"/>
    <w:rsid w:val="000A6B63"/>
    <w:rsid w:val="000A6F0B"/>
    <w:rsid w:val="000A7504"/>
    <w:rsid w:val="000B634F"/>
    <w:rsid w:val="000B6847"/>
    <w:rsid w:val="000B70B4"/>
    <w:rsid w:val="000B76EA"/>
    <w:rsid w:val="000C0DA3"/>
    <w:rsid w:val="000C1AC9"/>
    <w:rsid w:val="000C2A7E"/>
    <w:rsid w:val="000C37E6"/>
    <w:rsid w:val="000C3CF5"/>
    <w:rsid w:val="000C4E5B"/>
    <w:rsid w:val="000C72D7"/>
    <w:rsid w:val="000D0C8B"/>
    <w:rsid w:val="000D0EEE"/>
    <w:rsid w:val="000D0F2A"/>
    <w:rsid w:val="000D11B4"/>
    <w:rsid w:val="000D48AB"/>
    <w:rsid w:val="000D58F0"/>
    <w:rsid w:val="000D610C"/>
    <w:rsid w:val="000D61F7"/>
    <w:rsid w:val="000E2D96"/>
    <w:rsid w:val="000E2DCF"/>
    <w:rsid w:val="000E564D"/>
    <w:rsid w:val="000E5FFB"/>
    <w:rsid w:val="000E7743"/>
    <w:rsid w:val="000F1B13"/>
    <w:rsid w:val="000F4F7E"/>
    <w:rsid w:val="000F536D"/>
    <w:rsid w:val="0010062B"/>
    <w:rsid w:val="00104344"/>
    <w:rsid w:val="0010553D"/>
    <w:rsid w:val="001121E7"/>
    <w:rsid w:val="00113F16"/>
    <w:rsid w:val="00114AE6"/>
    <w:rsid w:val="001150F3"/>
    <w:rsid w:val="00117F32"/>
    <w:rsid w:val="00120800"/>
    <w:rsid w:val="00120E91"/>
    <w:rsid w:val="00121218"/>
    <w:rsid w:val="001216CD"/>
    <w:rsid w:val="00121CE8"/>
    <w:rsid w:val="00122757"/>
    <w:rsid w:val="00122A8B"/>
    <w:rsid w:val="00123783"/>
    <w:rsid w:val="00123BA4"/>
    <w:rsid w:val="00123F24"/>
    <w:rsid w:val="00124082"/>
    <w:rsid w:val="001242A7"/>
    <w:rsid w:val="00125475"/>
    <w:rsid w:val="001265A3"/>
    <w:rsid w:val="0013421A"/>
    <w:rsid w:val="0013468F"/>
    <w:rsid w:val="0014065B"/>
    <w:rsid w:val="00143994"/>
    <w:rsid w:val="00143A97"/>
    <w:rsid w:val="00144F67"/>
    <w:rsid w:val="001463ED"/>
    <w:rsid w:val="00152757"/>
    <w:rsid w:val="00152CB4"/>
    <w:rsid w:val="00152E92"/>
    <w:rsid w:val="00154050"/>
    <w:rsid w:val="00154F0C"/>
    <w:rsid w:val="00156F6A"/>
    <w:rsid w:val="00157B01"/>
    <w:rsid w:val="00157CEE"/>
    <w:rsid w:val="0016083F"/>
    <w:rsid w:val="00164D93"/>
    <w:rsid w:val="0016679A"/>
    <w:rsid w:val="00167ACF"/>
    <w:rsid w:val="00167BDC"/>
    <w:rsid w:val="001704C6"/>
    <w:rsid w:val="0017284A"/>
    <w:rsid w:val="00177F5F"/>
    <w:rsid w:val="001808C7"/>
    <w:rsid w:val="001822D6"/>
    <w:rsid w:val="0018576B"/>
    <w:rsid w:val="00187290"/>
    <w:rsid w:val="00190583"/>
    <w:rsid w:val="00191098"/>
    <w:rsid w:val="00191997"/>
    <w:rsid w:val="001920E9"/>
    <w:rsid w:val="0019523A"/>
    <w:rsid w:val="001A0018"/>
    <w:rsid w:val="001A1472"/>
    <w:rsid w:val="001A1744"/>
    <w:rsid w:val="001A25C5"/>
    <w:rsid w:val="001A2DE2"/>
    <w:rsid w:val="001A3128"/>
    <w:rsid w:val="001A3CE4"/>
    <w:rsid w:val="001A74F7"/>
    <w:rsid w:val="001B15EE"/>
    <w:rsid w:val="001B2124"/>
    <w:rsid w:val="001B2ADB"/>
    <w:rsid w:val="001B4968"/>
    <w:rsid w:val="001C00C7"/>
    <w:rsid w:val="001C45A8"/>
    <w:rsid w:val="001C4891"/>
    <w:rsid w:val="001C4C45"/>
    <w:rsid w:val="001D065E"/>
    <w:rsid w:val="001D466C"/>
    <w:rsid w:val="001D6B93"/>
    <w:rsid w:val="001D7649"/>
    <w:rsid w:val="001E01F8"/>
    <w:rsid w:val="001E0D2F"/>
    <w:rsid w:val="001E1CF2"/>
    <w:rsid w:val="001E28E1"/>
    <w:rsid w:val="001F1AD6"/>
    <w:rsid w:val="001F31EA"/>
    <w:rsid w:val="001F59E9"/>
    <w:rsid w:val="001F5ADB"/>
    <w:rsid w:val="001F77E3"/>
    <w:rsid w:val="001F7B5F"/>
    <w:rsid w:val="00201D5A"/>
    <w:rsid w:val="002023B6"/>
    <w:rsid w:val="0020351A"/>
    <w:rsid w:val="00204767"/>
    <w:rsid w:val="0020582E"/>
    <w:rsid w:val="00206059"/>
    <w:rsid w:val="00206D1E"/>
    <w:rsid w:val="00210AF9"/>
    <w:rsid w:val="00212E9F"/>
    <w:rsid w:val="00221D5B"/>
    <w:rsid w:val="00221EAD"/>
    <w:rsid w:val="0022254A"/>
    <w:rsid w:val="00223277"/>
    <w:rsid w:val="00225172"/>
    <w:rsid w:val="00230DD4"/>
    <w:rsid w:val="002314A7"/>
    <w:rsid w:val="00231F5B"/>
    <w:rsid w:val="002324CB"/>
    <w:rsid w:val="00232548"/>
    <w:rsid w:val="00234F13"/>
    <w:rsid w:val="00245593"/>
    <w:rsid w:val="00245E9C"/>
    <w:rsid w:val="002460CE"/>
    <w:rsid w:val="00250761"/>
    <w:rsid w:val="0025276D"/>
    <w:rsid w:val="00252C1A"/>
    <w:rsid w:val="00254A88"/>
    <w:rsid w:val="002551F9"/>
    <w:rsid w:val="00261C5A"/>
    <w:rsid w:val="0026224E"/>
    <w:rsid w:val="00264379"/>
    <w:rsid w:val="00264E51"/>
    <w:rsid w:val="00266629"/>
    <w:rsid w:val="00266BAB"/>
    <w:rsid w:val="00271095"/>
    <w:rsid w:val="00271359"/>
    <w:rsid w:val="00273241"/>
    <w:rsid w:val="00274476"/>
    <w:rsid w:val="00275721"/>
    <w:rsid w:val="00280C6F"/>
    <w:rsid w:val="00280D93"/>
    <w:rsid w:val="002815EA"/>
    <w:rsid w:val="002816F4"/>
    <w:rsid w:val="00284810"/>
    <w:rsid w:val="0028528B"/>
    <w:rsid w:val="00286244"/>
    <w:rsid w:val="00286F80"/>
    <w:rsid w:val="00287AD7"/>
    <w:rsid w:val="00291A35"/>
    <w:rsid w:val="00292096"/>
    <w:rsid w:val="00292765"/>
    <w:rsid w:val="00294C11"/>
    <w:rsid w:val="00297524"/>
    <w:rsid w:val="00297BA8"/>
    <w:rsid w:val="002A0289"/>
    <w:rsid w:val="002A0481"/>
    <w:rsid w:val="002A10D9"/>
    <w:rsid w:val="002A46F6"/>
    <w:rsid w:val="002A4FBA"/>
    <w:rsid w:val="002A658F"/>
    <w:rsid w:val="002A71A6"/>
    <w:rsid w:val="002A73C2"/>
    <w:rsid w:val="002A76CA"/>
    <w:rsid w:val="002A7F8D"/>
    <w:rsid w:val="002B032A"/>
    <w:rsid w:val="002B0BAE"/>
    <w:rsid w:val="002B0F06"/>
    <w:rsid w:val="002B4BC8"/>
    <w:rsid w:val="002B5A38"/>
    <w:rsid w:val="002B6528"/>
    <w:rsid w:val="002B687E"/>
    <w:rsid w:val="002B693A"/>
    <w:rsid w:val="002B76E7"/>
    <w:rsid w:val="002B7817"/>
    <w:rsid w:val="002B7D53"/>
    <w:rsid w:val="002C077A"/>
    <w:rsid w:val="002C0CAC"/>
    <w:rsid w:val="002C1461"/>
    <w:rsid w:val="002C3462"/>
    <w:rsid w:val="002C3748"/>
    <w:rsid w:val="002C5BF4"/>
    <w:rsid w:val="002C6BC4"/>
    <w:rsid w:val="002D1700"/>
    <w:rsid w:val="002D7B07"/>
    <w:rsid w:val="002E06EE"/>
    <w:rsid w:val="002E2E26"/>
    <w:rsid w:val="002E533E"/>
    <w:rsid w:val="002E667A"/>
    <w:rsid w:val="002E7072"/>
    <w:rsid w:val="002F1543"/>
    <w:rsid w:val="002F1CA0"/>
    <w:rsid w:val="002F5620"/>
    <w:rsid w:val="002F62B7"/>
    <w:rsid w:val="00301418"/>
    <w:rsid w:val="00302212"/>
    <w:rsid w:val="0030236E"/>
    <w:rsid w:val="0030484B"/>
    <w:rsid w:val="00304F67"/>
    <w:rsid w:val="003055AF"/>
    <w:rsid w:val="0030662C"/>
    <w:rsid w:val="00306646"/>
    <w:rsid w:val="0030727C"/>
    <w:rsid w:val="0031036B"/>
    <w:rsid w:val="00310640"/>
    <w:rsid w:val="00311704"/>
    <w:rsid w:val="003148D5"/>
    <w:rsid w:val="00315812"/>
    <w:rsid w:val="00315FBF"/>
    <w:rsid w:val="0031634A"/>
    <w:rsid w:val="00316FE7"/>
    <w:rsid w:val="003173ED"/>
    <w:rsid w:val="0032130E"/>
    <w:rsid w:val="0032181C"/>
    <w:rsid w:val="00322AD4"/>
    <w:rsid w:val="00323420"/>
    <w:rsid w:val="00326A25"/>
    <w:rsid w:val="00326A8F"/>
    <w:rsid w:val="00333688"/>
    <w:rsid w:val="00334F49"/>
    <w:rsid w:val="00337E90"/>
    <w:rsid w:val="0034013A"/>
    <w:rsid w:val="003402AF"/>
    <w:rsid w:val="00341934"/>
    <w:rsid w:val="00341EA8"/>
    <w:rsid w:val="00343C3C"/>
    <w:rsid w:val="00343E8C"/>
    <w:rsid w:val="003446E0"/>
    <w:rsid w:val="00346B55"/>
    <w:rsid w:val="00346CD0"/>
    <w:rsid w:val="00350B9E"/>
    <w:rsid w:val="0035204D"/>
    <w:rsid w:val="00354159"/>
    <w:rsid w:val="00354256"/>
    <w:rsid w:val="0035517B"/>
    <w:rsid w:val="0035678F"/>
    <w:rsid w:val="00356B0F"/>
    <w:rsid w:val="00363F14"/>
    <w:rsid w:val="003669E6"/>
    <w:rsid w:val="00367A1C"/>
    <w:rsid w:val="00371410"/>
    <w:rsid w:val="00371554"/>
    <w:rsid w:val="00372E7C"/>
    <w:rsid w:val="0037365F"/>
    <w:rsid w:val="003736C7"/>
    <w:rsid w:val="003776A6"/>
    <w:rsid w:val="003804E4"/>
    <w:rsid w:val="003814E1"/>
    <w:rsid w:val="00382CF6"/>
    <w:rsid w:val="00383E90"/>
    <w:rsid w:val="00384092"/>
    <w:rsid w:val="00385853"/>
    <w:rsid w:val="003858D3"/>
    <w:rsid w:val="00386A97"/>
    <w:rsid w:val="00394521"/>
    <w:rsid w:val="00394586"/>
    <w:rsid w:val="00394CA7"/>
    <w:rsid w:val="00396CAE"/>
    <w:rsid w:val="00397AC9"/>
    <w:rsid w:val="00397FF6"/>
    <w:rsid w:val="003A63BD"/>
    <w:rsid w:val="003A6594"/>
    <w:rsid w:val="003B192E"/>
    <w:rsid w:val="003B1F1C"/>
    <w:rsid w:val="003B5135"/>
    <w:rsid w:val="003C0EA3"/>
    <w:rsid w:val="003D124F"/>
    <w:rsid w:val="003D150F"/>
    <w:rsid w:val="003D1644"/>
    <w:rsid w:val="003D1B60"/>
    <w:rsid w:val="003E0310"/>
    <w:rsid w:val="003E220D"/>
    <w:rsid w:val="003E262C"/>
    <w:rsid w:val="003F207C"/>
    <w:rsid w:val="003F4978"/>
    <w:rsid w:val="00400115"/>
    <w:rsid w:val="004002E5"/>
    <w:rsid w:val="0040049A"/>
    <w:rsid w:val="00401E59"/>
    <w:rsid w:val="0040266F"/>
    <w:rsid w:val="00402A39"/>
    <w:rsid w:val="00402ACB"/>
    <w:rsid w:val="00402B48"/>
    <w:rsid w:val="00407C30"/>
    <w:rsid w:val="00411461"/>
    <w:rsid w:val="00411E5D"/>
    <w:rsid w:val="0041327A"/>
    <w:rsid w:val="00416C28"/>
    <w:rsid w:val="004211F5"/>
    <w:rsid w:val="00422E4E"/>
    <w:rsid w:val="0042627A"/>
    <w:rsid w:val="004277E5"/>
    <w:rsid w:val="00430F9A"/>
    <w:rsid w:val="00433051"/>
    <w:rsid w:val="00433957"/>
    <w:rsid w:val="004340B9"/>
    <w:rsid w:val="00434F9B"/>
    <w:rsid w:val="0044129B"/>
    <w:rsid w:val="00444893"/>
    <w:rsid w:val="00445A74"/>
    <w:rsid w:val="00451655"/>
    <w:rsid w:val="00451998"/>
    <w:rsid w:val="00452D30"/>
    <w:rsid w:val="004541D8"/>
    <w:rsid w:val="00455818"/>
    <w:rsid w:val="00455A1E"/>
    <w:rsid w:val="004606FF"/>
    <w:rsid w:val="00466EA4"/>
    <w:rsid w:val="0047168C"/>
    <w:rsid w:val="00471D67"/>
    <w:rsid w:val="00472C6B"/>
    <w:rsid w:val="00473E0E"/>
    <w:rsid w:val="00481546"/>
    <w:rsid w:val="004815BE"/>
    <w:rsid w:val="004911F0"/>
    <w:rsid w:val="00492441"/>
    <w:rsid w:val="0049522E"/>
    <w:rsid w:val="004957C1"/>
    <w:rsid w:val="00496FC8"/>
    <w:rsid w:val="004A2215"/>
    <w:rsid w:val="004A246A"/>
    <w:rsid w:val="004A3070"/>
    <w:rsid w:val="004A34F7"/>
    <w:rsid w:val="004A4D1D"/>
    <w:rsid w:val="004A4FA5"/>
    <w:rsid w:val="004A7BEC"/>
    <w:rsid w:val="004B06C7"/>
    <w:rsid w:val="004B138D"/>
    <w:rsid w:val="004B3625"/>
    <w:rsid w:val="004B3C1E"/>
    <w:rsid w:val="004B41F0"/>
    <w:rsid w:val="004B6766"/>
    <w:rsid w:val="004C0551"/>
    <w:rsid w:val="004C1FA7"/>
    <w:rsid w:val="004C1FC4"/>
    <w:rsid w:val="004C4FD6"/>
    <w:rsid w:val="004D266A"/>
    <w:rsid w:val="004D5281"/>
    <w:rsid w:val="004D7D27"/>
    <w:rsid w:val="004E59E5"/>
    <w:rsid w:val="004E7742"/>
    <w:rsid w:val="004F179A"/>
    <w:rsid w:val="004F1805"/>
    <w:rsid w:val="004F24A7"/>
    <w:rsid w:val="004F3119"/>
    <w:rsid w:val="004F4E55"/>
    <w:rsid w:val="00501577"/>
    <w:rsid w:val="00506F45"/>
    <w:rsid w:val="00507167"/>
    <w:rsid w:val="00510170"/>
    <w:rsid w:val="00511A90"/>
    <w:rsid w:val="005138B9"/>
    <w:rsid w:val="00513C62"/>
    <w:rsid w:val="00514D0C"/>
    <w:rsid w:val="00514F9F"/>
    <w:rsid w:val="00521EB8"/>
    <w:rsid w:val="005220EA"/>
    <w:rsid w:val="00530380"/>
    <w:rsid w:val="005328E2"/>
    <w:rsid w:val="005346B5"/>
    <w:rsid w:val="0053522C"/>
    <w:rsid w:val="00535745"/>
    <w:rsid w:val="005358A0"/>
    <w:rsid w:val="0053678D"/>
    <w:rsid w:val="00537022"/>
    <w:rsid w:val="00541836"/>
    <w:rsid w:val="00543B30"/>
    <w:rsid w:val="00544090"/>
    <w:rsid w:val="00545F6A"/>
    <w:rsid w:val="00546C65"/>
    <w:rsid w:val="0054710B"/>
    <w:rsid w:val="00550511"/>
    <w:rsid w:val="00550C77"/>
    <w:rsid w:val="00552A68"/>
    <w:rsid w:val="00554D2E"/>
    <w:rsid w:val="0055543C"/>
    <w:rsid w:val="00556351"/>
    <w:rsid w:val="0055768F"/>
    <w:rsid w:val="00560A92"/>
    <w:rsid w:val="00561341"/>
    <w:rsid w:val="00563E08"/>
    <w:rsid w:val="00567BBC"/>
    <w:rsid w:val="00570BA3"/>
    <w:rsid w:val="005754FD"/>
    <w:rsid w:val="00575E66"/>
    <w:rsid w:val="0057679C"/>
    <w:rsid w:val="00576D94"/>
    <w:rsid w:val="00590267"/>
    <w:rsid w:val="0059223F"/>
    <w:rsid w:val="00593C88"/>
    <w:rsid w:val="00593DF4"/>
    <w:rsid w:val="00593F8F"/>
    <w:rsid w:val="005A2C5A"/>
    <w:rsid w:val="005A2EB8"/>
    <w:rsid w:val="005A7208"/>
    <w:rsid w:val="005B3C81"/>
    <w:rsid w:val="005B560B"/>
    <w:rsid w:val="005B57D6"/>
    <w:rsid w:val="005B6ECB"/>
    <w:rsid w:val="005C2237"/>
    <w:rsid w:val="005C2FA3"/>
    <w:rsid w:val="005C39BF"/>
    <w:rsid w:val="005C7156"/>
    <w:rsid w:val="005D16C5"/>
    <w:rsid w:val="005D26B9"/>
    <w:rsid w:val="005D53DF"/>
    <w:rsid w:val="005D7797"/>
    <w:rsid w:val="005D7EE6"/>
    <w:rsid w:val="005E26F5"/>
    <w:rsid w:val="005E3188"/>
    <w:rsid w:val="005E451C"/>
    <w:rsid w:val="005E4B7E"/>
    <w:rsid w:val="005E65DC"/>
    <w:rsid w:val="005E7107"/>
    <w:rsid w:val="005F04AA"/>
    <w:rsid w:val="005F2014"/>
    <w:rsid w:val="005F5084"/>
    <w:rsid w:val="005F6232"/>
    <w:rsid w:val="005F7326"/>
    <w:rsid w:val="005F7E43"/>
    <w:rsid w:val="00601171"/>
    <w:rsid w:val="006012AC"/>
    <w:rsid w:val="00601D6E"/>
    <w:rsid w:val="0060230B"/>
    <w:rsid w:val="006036EC"/>
    <w:rsid w:val="00605DED"/>
    <w:rsid w:val="006064E5"/>
    <w:rsid w:val="006079D5"/>
    <w:rsid w:val="00610828"/>
    <w:rsid w:val="006114DA"/>
    <w:rsid w:val="0061310D"/>
    <w:rsid w:val="006144C3"/>
    <w:rsid w:val="00614571"/>
    <w:rsid w:val="00614F2C"/>
    <w:rsid w:val="00620A98"/>
    <w:rsid w:val="00621311"/>
    <w:rsid w:val="00622070"/>
    <w:rsid w:val="006246F9"/>
    <w:rsid w:val="00626615"/>
    <w:rsid w:val="00626FB8"/>
    <w:rsid w:val="00634895"/>
    <w:rsid w:val="00634BF6"/>
    <w:rsid w:val="00642593"/>
    <w:rsid w:val="006435C6"/>
    <w:rsid w:val="0064374E"/>
    <w:rsid w:val="0064755D"/>
    <w:rsid w:val="00651B26"/>
    <w:rsid w:val="0065210E"/>
    <w:rsid w:val="00653D57"/>
    <w:rsid w:val="00653FAB"/>
    <w:rsid w:val="0065568A"/>
    <w:rsid w:val="0066034A"/>
    <w:rsid w:val="00662648"/>
    <w:rsid w:val="00666107"/>
    <w:rsid w:val="00666411"/>
    <w:rsid w:val="00666425"/>
    <w:rsid w:val="00667CE6"/>
    <w:rsid w:val="006700A4"/>
    <w:rsid w:val="00671355"/>
    <w:rsid w:val="006720A5"/>
    <w:rsid w:val="006726A6"/>
    <w:rsid w:val="0067575B"/>
    <w:rsid w:val="00677887"/>
    <w:rsid w:val="00683C74"/>
    <w:rsid w:val="00684C74"/>
    <w:rsid w:val="00684D2A"/>
    <w:rsid w:val="006910A5"/>
    <w:rsid w:val="0069190D"/>
    <w:rsid w:val="006A0277"/>
    <w:rsid w:val="006A336D"/>
    <w:rsid w:val="006A4BDE"/>
    <w:rsid w:val="006A7726"/>
    <w:rsid w:val="006B210F"/>
    <w:rsid w:val="006B2CB1"/>
    <w:rsid w:val="006B2F1D"/>
    <w:rsid w:val="006B334B"/>
    <w:rsid w:val="006B49E5"/>
    <w:rsid w:val="006B4A38"/>
    <w:rsid w:val="006B605A"/>
    <w:rsid w:val="006B71B7"/>
    <w:rsid w:val="006C1853"/>
    <w:rsid w:val="006C1E5B"/>
    <w:rsid w:val="006C2A64"/>
    <w:rsid w:val="006C65A0"/>
    <w:rsid w:val="006D23FE"/>
    <w:rsid w:val="006D46A2"/>
    <w:rsid w:val="006D6ED5"/>
    <w:rsid w:val="006D7829"/>
    <w:rsid w:val="006E26EE"/>
    <w:rsid w:val="006E2C78"/>
    <w:rsid w:val="006E7697"/>
    <w:rsid w:val="006F09E2"/>
    <w:rsid w:val="006F0EEE"/>
    <w:rsid w:val="006F4043"/>
    <w:rsid w:val="006F4D45"/>
    <w:rsid w:val="006F4E03"/>
    <w:rsid w:val="006F5641"/>
    <w:rsid w:val="006F6255"/>
    <w:rsid w:val="007016BB"/>
    <w:rsid w:val="00703586"/>
    <w:rsid w:val="00703BC5"/>
    <w:rsid w:val="00704527"/>
    <w:rsid w:val="007048AD"/>
    <w:rsid w:val="00704E1F"/>
    <w:rsid w:val="00704F71"/>
    <w:rsid w:val="00710DEE"/>
    <w:rsid w:val="00711206"/>
    <w:rsid w:val="00715438"/>
    <w:rsid w:val="00715EF3"/>
    <w:rsid w:val="00716FDC"/>
    <w:rsid w:val="00717511"/>
    <w:rsid w:val="00721E9C"/>
    <w:rsid w:val="00723EFE"/>
    <w:rsid w:val="007248E9"/>
    <w:rsid w:val="00724FE4"/>
    <w:rsid w:val="00726B2D"/>
    <w:rsid w:val="00726D56"/>
    <w:rsid w:val="007275AE"/>
    <w:rsid w:val="00730050"/>
    <w:rsid w:val="0073256B"/>
    <w:rsid w:val="00732B00"/>
    <w:rsid w:val="007332E6"/>
    <w:rsid w:val="007334A0"/>
    <w:rsid w:val="00735616"/>
    <w:rsid w:val="00741864"/>
    <w:rsid w:val="007424BD"/>
    <w:rsid w:val="0074333A"/>
    <w:rsid w:val="00745161"/>
    <w:rsid w:val="00745AD6"/>
    <w:rsid w:val="00746E50"/>
    <w:rsid w:val="00760112"/>
    <w:rsid w:val="007613E8"/>
    <w:rsid w:val="0076482F"/>
    <w:rsid w:val="0076523A"/>
    <w:rsid w:val="00766E18"/>
    <w:rsid w:val="007733DD"/>
    <w:rsid w:val="00774B49"/>
    <w:rsid w:val="00774D40"/>
    <w:rsid w:val="007751ED"/>
    <w:rsid w:val="00776977"/>
    <w:rsid w:val="00776BCA"/>
    <w:rsid w:val="00777517"/>
    <w:rsid w:val="0078018C"/>
    <w:rsid w:val="007852FD"/>
    <w:rsid w:val="007865DF"/>
    <w:rsid w:val="0079325D"/>
    <w:rsid w:val="00795704"/>
    <w:rsid w:val="007959CC"/>
    <w:rsid w:val="007A2147"/>
    <w:rsid w:val="007A220F"/>
    <w:rsid w:val="007A490C"/>
    <w:rsid w:val="007A6823"/>
    <w:rsid w:val="007B05CA"/>
    <w:rsid w:val="007B06B8"/>
    <w:rsid w:val="007B1A86"/>
    <w:rsid w:val="007B3874"/>
    <w:rsid w:val="007B4E45"/>
    <w:rsid w:val="007B515F"/>
    <w:rsid w:val="007C0CA1"/>
    <w:rsid w:val="007C0DAC"/>
    <w:rsid w:val="007C1A98"/>
    <w:rsid w:val="007C22E3"/>
    <w:rsid w:val="007C593A"/>
    <w:rsid w:val="007C5B15"/>
    <w:rsid w:val="007C7621"/>
    <w:rsid w:val="007D01EB"/>
    <w:rsid w:val="007D0202"/>
    <w:rsid w:val="007D0DE8"/>
    <w:rsid w:val="007D17E3"/>
    <w:rsid w:val="007D3E30"/>
    <w:rsid w:val="007D5D1A"/>
    <w:rsid w:val="007D6766"/>
    <w:rsid w:val="007D68E7"/>
    <w:rsid w:val="007D6D9B"/>
    <w:rsid w:val="007E1335"/>
    <w:rsid w:val="007E1BF5"/>
    <w:rsid w:val="007E3A29"/>
    <w:rsid w:val="007E4A53"/>
    <w:rsid w:val="007E7928"/>
    <w:rsid w:val="007F059B"/>
    <w:rsid w:val="007F478F"/>
    <w:rsid w:val="007F512F"/>
    <w:rsid w:val="008007AB"/>
    <w:rsid w:val="00801128"/>
    <w:rsid w:val="00801801"/>
    <w:rsid w:val="008037C3"/>
    <w:rsid w:val="008037C8"/>
    <w:rsid w:val="00803942"/>
    <w:rsid w:val="00803EB9"/>
    <w:rsid w:val="008058B3"/>
    <w:rsid w:val="00806BF4"/>
    <w:rsid w:val="00806D8E"/>
    <w:rsid w:val="0081388D"/>
    <w:rsid w:val="008157D9"/>
    <w:rsid w:val="00816C41"/>
    <w:rsid w:val="00817373"/>
    <w:rsid w:val="00817770"/>
    <w:rsid w:val="008202CC"/>
    <w:rsid w:val="0082495B"/>
    <w:rsid w:val="00832D53"/>
    <w:rsid w:val="00833322"/>
    <w:rsid w:val="008346D0"/>
    <w:rsid w:val="00836738"/>
    <w:rsid w:val="008376FC"/>
    <w:rsid w:val="0084296F"/>
    <w:rsid w:val="00843BD7"/>
    <w:rsid w:val="00844095"/>
    <w:rsid w:val="0084433D"/>
    <w:rsid w:val="00844440"/>
    <w:rsid w:val="00844EF8"/>
    <w:rsid w:val="00845D33"/>
    <w:rsid w:val="008476C7"/>
    <w:rsid w:val="00851B14"/>
    <w:rsid w:val="00854E21"/>
    <w:rsid w:val="008550B6"/>
    <w:rsid w:val="0085529C"/>
    <w:rsid w:val="008556F5"/>
    <w:rsid w:val="0085587D"/>
    <w:rsid w:val="00856DD1"/>
    <w:rsid w:val="00862245"/>
    <w:rsid w:val="00862600"/>
    <w:rsid w:val="0086273A"/>
    <w:rsid w:val="008637DD"/>
    <w:rsid w:val="00863D3D"/>
    <w:rsid w:val="00864545"/>
    <w:rsid w:val="0086542D"/>
    <w:rsid w:val="00874F5A"/>
    <w:rsid w:val="0087513E"/>
    <w:rsid w:val="00875658"/>
    <w:rsid w:val="00876952"/>
    <w:rsid w:val="00877D2F"/>
    <w:rsid w:val="008808A5"/>
    <w:rsid w:val="00881FE8"/>
    <w:rsid w:val="00883289"/>
    <w:rsid w:val="00883BEE"/>
    <w:rsid w:val="00884BD6"/>
    <w:rsid w:val="0089180B"/>
    <w:rsid w:val="008924EA"/>
    <w:rsid w:val="00892EE1"/>
    <w:rsid w:val="00893F0E"/>
    <w:rsid w:val="00894B21"/>
    <w:rsid w:val="00894D31"/>
    <w:rsid w:val="008A12DD"/>
    <w:rsid w:val="008A16E3"/>
    <w:rsid w:val="008A19F8"/>
    <w:rsid w:val="008A2215"/>
    <w:rsid w:val="008A5457"/>
    <w:rsid w:val="008A5BCD"/>
    <w:rsid w:val="008A5C99"/>
    <w:rsid w:val="008B36F6"/>
    <w:rsid w:val="008B3FCE"/>
    <w:rsid w:val="008B441A"/>
    <w:rsid w:val="008B75A5"/>
    <w:rsid w:val="008C1083"/>
    <w:rsid w:val="008C2489"/>
    <w:rsid w:val="008C3B2B"/>
    <w:rsid w:val="008C4984"/>
    <w:rsid w:val="008C7322"/>
    <w:rsid w:val="008D0073"/>
    <w:rsid w:val="008D0846"/>
    <w:rsid w:val="008D10FD"/>
    <w:rsid w:val="008D271E"/>
    <w:rsid w:val="008D428E"/>
    <w:rsid w:val="008D4E91"/>
    <w:rsid w:val="008D70DB"/>
    <w:rsid w:val="008D7913"/>
    <w:rsid w:val="008E292C"/>
    <w:rsid w:val="008E32CB"/>
    <w:rsid w:val="008E48A3"/>
    <w:rsid w:val="008E6C1D"/>
    <w:rsid w:val="008E742E"/>
    <w:rsid w:val="008E7908"/>
    <w:rsid w:val="008F0967"/>
    <w:rsid w:val="008F1519"/>
    <w:rsid w:val="008F56F9"/>
    <w:rsid w:val="00907AB9"/>
    <w:rsid w:val="0091573A"/>
    <w:rsid w:val="00915922"/>
    <w:rsid w:val="00916BA4"/>
    <w:rsid w:val="00916E9A"/>
    <w:rsid w:val="00921CA2"/>
    <w:rsid w:val="00922A59"/>
    <w:rsid w:val="00926A31"/>
    <w:rsid w:val="0092729A"/>
    <w:rsid w:val="009306BE"/>
    <w:rsid w:val="0093225E"/>
    <w:rsid w:val="00936FAF"/>
    <w:rsid w:val="009420AC"/>
    <w:rsid w:val="009440A1"/>
    <w:rsid w:val="00945D8F"/>
    <w:rsid w:val="00947A33"/>
    <w:rsid w:val="00950713"/>
    <w:rsid w:val="00950BA9"/>
    <w:rsid w:val="00950C8F"/>
    <w:rsid w:val="00951B22"/>
    <w:rsid w:val="00955555"/>
    <w:rsid w:val="009567DC"/>
    <w:rsid w:val="0096068C"/>
    <w:rsid w:val="00961B4D"/>
    <w:rsid w:val="009638E0"/>
    <w:rsid w:val="00976BE9"/>
    <w:rsid w:val="00976EAF"/>
    <w:rsid w:val="00985F0F"/>
    <w:rsid w:val="009869EB"/>
    <w:rsid w:val="00986F19"/>
    <w:rsid w:val="0098732D"/>
    <w:rsid w:val="00992D73"/>
    <w:rsid w:val="00996254"/>
    <w:rsid w:val="00996903"/>
    <w:rsid w:val="009A6973"/>
    <w:rsid w:val="009A7F07"/>
    <w:rsid w:val="009B0756"/>
    <w:rsid w:val="009B0D71"/>
    <w:rsid w:val="009B4868"/>
    <w:rsid w:val="009B5992"/>
    <w:rsid w:val="009B6870"/>
    <w:rsid w:val="009B73ED"/>
    <w:rsid w:val="009C09BD"/>
    <w:rsid w:val="009C572C"/>
    <w:rsid w:val="009D2455"/>
    <w:rsid w:val="009D4BB9"/>
    <w:rsid w:val="009D57CB"/>
    <w:rsid w:val="009D66CB"/>
    <w:rsid w:val="009D686B"/>
    <w:rsid w:val="009E0E5A"/>
    <w:rsid w:val="009E234E"/>
    <w:rsid w:val="009E2C06"/>
    <w:rsid w:val="009E5AD4"/>
    <w:rsid w:val="009E605F"/>
    <w:rsid w:val="009E65C5"/>
    <w:rsid w:val="009F3AA2"/>
    <w:rsid w:val="009F4C58"/>
    <w:rsid w:val="009F5054"/>
    <w:rsid w:val="009F5AE9"/>
    <w:rsid w:val="009F7E09"/>
    <w:rsid w:val="00A03511"/>
    <w:rsid w:val="00A054D9"/>
    <w:rsid w:val="00A0616F"/>
    <w:rsid w:val="00A062F9"/>
    <w:rsid w:val="00A069D8"/>
    <w:rsid w:val="00A078D1"/>
    <w:rsid w:val="00A10196"/>
    <w:rsid w:val="00A1053B"/>
    <w:rsid w:val="00A11690"/>
    <w:rsid w:val="00A13447"/>
    <w:rsid w:val="00A13603"/>
    <w:rsid w:val="00A13D95"/>
    <w:rsid w:val="00A17742"/>
    <w:rsid w:val="00A22B6E"/>
    <w:rsid w:val="00A22F35"/>
    <w:rsid w:val="00A258DC"/>
    <w:rsid w:val="00A27D75"/>
    <w:rsid w:val="00A314FF"/>
    <w:rsid w:val="00A32A3C"/>
    <w:rsid w:val="00A34EC2"/>
    <w:rsid w:val="00A36191"/>
    <w:rsid w:val="00A406B6"/>
    <w:rsid w:val="00A40797"/>
    <w:rsid w:val="00A42E99"/>
    <w:rsid w:val="00A506DA"/>
    <w:rsid w:val="00A540C1"/>
    <w:rsid w:val="00A564CE"/>
    <w:rsid w:val="00A5757F"/>
    <w:rsid w:val="00A60FE2"/>
    <w:rsid w:val="00A62526"/>
    <w:rsid w:val="00A64A03"/>
    <w:rsid w:val="00A650B8"/>
    <w:rsid w:val="00A65594"/>
    <w:rsid w:val="00A70A50"/>
    <w:rsid w:val="00A7145B"/>
    <w:rsid w:val="00A71E49"/>
    <w:rsid w:val="00A73E7A"/>
    <w:rsid w:val="00A7409A"/>
    <w:rsid w:val="00A75573"/>
    <w:rsid w:val="00A76E7E"/>
    <w:rsid w:val="00A76EE6"/>
    <w:rsid w:val="00A8035B"/>
    <w:rsid w:val="00A81B55"/>
    <w:rsid w:val="00A82639"/>
    <w:rsid w:val="00A83C32"/>
    <w:rsid w:val="00A8532E"/>
    <w:rsid w:val="00A8707A"/>
    <w:rsid w:val="00A87D20"/>
    <w:rsid w:val="00A91295"/>
    <w:rsid w:val="00A948AE"/>
    <w:rsid w:val="00A94D37"/>
    <w:rsid w:val="00A94DDB"/>
    <w:rsid w:val="00A954BC"/>
    <w:rsid w:val="00A96A5B"/>
    <w:rsid w:val="00AA3174"/>
    <w:rsid w:val="00AA4C0B"/>
    <w:rsid w:val="00AA62ED"/>
    <w:rsid w:val="00AB057C"/>
    <w:rsid w:val="00AB086E"/>
    <w:rsid w:val="00AB230B"/>
    <w:rsid w:val="00AB2BED"/>
    <w:rsid w:val="00AB420D"/>
    <w:rsid w:val="00AB50C5"/>
    <w:rsid w:val="00AC10CF"/>
    <w:rsid w:val="00AC1D36"/>
    <w:rsid w:val="00AC5E01"/>
    <w:rsid w:val="00AC5E14"/>
    <w:rsid w:val="00AD01A5"/>
    <w:rsid w:val="00AD083B"/>
    <w:rsid w:val="00AD1D96"/>
    <w:rsid w:val="00AD3D6E"/>
    <w:rsid w:val="00AD57D3"/>
    <w:rsid w:val="00AD5A64"/>
    <w:rsid w:val="00AD5B53"/>
    <w:rsid w:val="00AD6199"/>
    <w:rsid w:val="00AD6D09"/>
    <w:rsid w:val="00AE5ACB"/>
    <w:rsid w:val="00AF22FB"/>
    <w:rsid w:val="00AF42AA"/>
    <w:rsid w:val="00AF71FC"/>
    <w:rsid w:val="00B00017"/>
    <w:rsid w:val="00B05255"/>
    <w:rsid w:val="00B058D1"/>
    <w:rsid w:val="00B05AC2"/>
    <w:rsid w:val="00B06FE7"/>
    <w:rsid w:val="00B10E6F"/>
    <w:rsid w:val="00B121D8"/>
    <w:rsid w:val="00B16B63"/>
    <w:rsid w:val="00B170BC"/>
    <w:rsid w:val="00B2074E"/>
    <w:rsid w:val="00B26571"/>
    <w:rsid w:val="00B30AF1"/>
    <w:rsid w:val="00B35518"/>
    <w:rsid w:val="00B37C20"/>
    <w:rsid w:val="00B40378"/>
    <w:rsid w:val="00B4065C"/>
    <w:rsid w:val="00B415EC"/>
    <w:rsid w:val="00B50032"/>
    <w:rsid w:val="00B511CD"/>
    <w:rsid w:val="00B5409C"/>
    <w:rsid w:val="00B56004"/>
    <w:rsid w:val="00B56022"/>
    <w:rsid w:val="00B615FD"/>
    <w:rsid w:val="00B61B7D"/>
    <w:rsid w:val="00B636B6"/>
    <w:rsid w:val="00B64029"/>
    <w:rsid w:val="00B70A5D"/>
    <w:rsid w:val="00B72BAD"/>
    <w:rsid w:val="00B7383B"/>
    <w:rsid w:val="00B75978"/>
    <w:rsid w:val="00B76063"/>
    <w:rsid w:val="00B81B29"/>
    <w:rsid w:val="00B81DD3"/>
    <w:rsid w:val="00B827D1"/>
    <w:rsid w:val="00B85637"/>
    <w:rsid w:val="00B856E0"/>
    <w:rsid w:val="00B86A8B"/>
    <w:rsid w:val="00B87F27"/>
    <w:rsid w:val="00B90ECF"/>
    <w:rsid w:val="00B91187"/>
    <w:rsid w:val="00B92D32"/>
    <w:rsid w:val="00B940BE"/>
    <w:rsid w:val="00B967CF"/>
    <w:rsid w:val="00BA4326"/>
    <w:rsid w:val="00BA57D9"/>
    <w:rsid w:val="00BA63FC"/>
    <w:rsid w:val="00BA6747"/>
    <w:rsid w:val="00BA6FB7"/>
    <w:rsid w:val="00BB0589"/>
    <w:rsid w:val="00BB24DE"/>
    <w:rsid w:val="00BB2883"/>
    <w:rsid w:val="00BB3740"/>
    <w:rsid w:val="00BB3C5C"/>
    <w:rsid w:val="00BB6EFB"/>
    <w:rsid w:val="00BC1AAE"/>
    <w:rsid w:val="00BC3463"/>
    <w:rsid w:val="00BC34B6"/>
    <w:rsid w:val="00BC54A7"/>
    <w:rsid w:val="00BC6014"/>
    <w:rsid w:val="00BC7C83"/>
    <w:rsid w:val="00BD21EC"/>
    <w:rsid w:val="00BD22A9"/>
    <w:rsid w:val="00BD2831"/>
    <w:rsid w:val="00BD41CB"/>
    <w:rsid w:val="00BD44C5"/>
    <w:rsid w:val="00BD4A69"/>
    <w:rsid w:val="00BD77DC"/>
    <w:rsid w:val="00BD7BCA"/>
    <w:rsid w:val="00BE4BDD"/>
    <w:rsid w:val="00BE4FFF"/>
    <w:rsid w:val="00BE61A0"/>
    <w:rsid w:val="00BF0339"/>
    <w:rsid w:val="00BF3EDA"/>
    <w:rsid w:val="00BF4ABA"/>
    <w:rsid w:val="00C003F0"/>
    <w:rsid w:val="00C003FB"/>
    <w:rsid w:val="00C0043E"/>
    <w:rsid w:val="00C03B0F"/>
    <w:rsid w:val="00C066B1"/>
    <w:rsid w:val="00C07178"/>
    <w:rsid w:val="00C0735B"/>
    <w:rsid w:val="00C0766F"/>
    <w:rsid w:val="00C13320"/>
    <w:rsid w:val="00C14FB2"/>
    <w:rsid w:val="00C208FC"/>
    <w:rsid w:val="00C2298C"/>
    <w:rsid w:val="00C23950"/>
    <w:rsid w:val="00C262A5"/>
    <w:rsid w:val="00C3014A"/>
    <w:rsid w:val="00C33A6A"/>
    <w:rsid w:val="00C35F56"/>
    <w:rsid w:val="00C37336"/>
    <w:rsid w:val="00C37731"/>
    <w:rsid w:val="00C51D76"/>
    <w:rsid w:val="00C51EC2"/>
    <w:rsid w:val="00C52B61"/>
    <w:rsid w:val="00C548A9"/>
    <w:rsid w:val="00C55028"/>
    <w:rsid w:val="00C55092"/>
    <w:rsid w:val="00C62268"/>
    <w:rsid w:val="00C634BE"/>
    <w:rsid w:val="00C655BD"/>
    <w:rsid w:val="00C7221D"/>
    <w:rsid w:val="00C725EB"/>
    <w:rsid w:val="00C72CDE"/>
    <w:rsid w:val="00C75FF3"/>
    <w:rsid w:val="00C811B2"/>
    <w:rsid w:val="00C844E2"/>
    <w:rsid w:val="00C85D96"/>
    <w:rsid w:val="00C865AA"/>
    <w:rsid w:val="00C91782"/>
    <w:rsid w:val="00C918D2"/>
    <w:rsid w:val="00C93512"/>
    <w:rsid w:val="00C938CD"/>
    <w:rsid w:val="00C951DF"/>
    <w:rsid w:val="00C952E2"/>
    <w:rsid w:val="00C956F9"/>
    <w:rsid w:val="00C957C3"/>
    <w:rsid w:val="00C959AD"/>
    <w:rsid w:val="00C95B24"/>
    <w:rsid w:val="00C97F75"/>
    <w:rsid w:val="00CA05E3"/>
    <w:rsid w:val="00CA0FEC"/>
    <w:rsid w:val="00CA2F7B"/>
    <w:rsid w:val="00CA6E19"/>
    <w:rsid w:val="00CA7A48"/>
    <w:rsid w:val="00CB0413"/>
    <w:rsid w:val="00CB1695"/>
    <w:rsid w:val="00CB1742"/>
    <w:rsid w:val="00CB29D5"/>
    <w:rsid w:val="00CB3CCA"/>
    <w:rsid w:val="00CB3D64"/>
    <w:rsid w:val="00CB3E29"/>
    <w:rsid w:val="00CB659A"/>
    <w:rsid w:val="00CB70F4"/>
    <w:rsid w:val="00CB72ED"/>
    <w:rsid w:val="00CC5E4A"/>
    <w:rsid w:val="00CC673B"/>
    <w:rsid w:val="00CC6A61"/>
    <w:rsid w:val="00CD0F16"/>
    <w:rsid w:val="00CD4AD0"/>
    <w:rsid w:val="00CD669C"/>
    <w:rsid w:val="00CE34E4"/>
    <w:rsid w:val="00CE3F33"/>
    <w:rsid w:val="00CE6421"/>
    <w:rsid w:val="00CF01BC"/>
    <w:rsid w:val="00CF02C7"/>
    <w:rsid w:val="00CF25BD"/>
    <w:rsid w:val="00CF3BD2"/>
    <w:rsid w:val="00CF603D"/>
    <w:rsid w:val="00CF66B4"/>
    <w:rsid w:val="00D1025B"/>
    <w:rsid w:val="00D113CF"/>
    <w:rsid w:val="00D11F25"/>
    <w:rsid w:val="00D12082"/>
    <w:rsid w:val="00D12C0C"/>
    <w:rsid w:val="00D15E1A"/>
    <w:rsid w:val="00D164D4"/>
    <w:rsid w:val="00D216C0"/>
    <w:rsid w:val="00D21774"/>
    <w:rsid w:val="00D21C4C"/>
    <w:rsid w:val="00D23090"/>
    <w:rsid w:val="00D23ABB"/>
    <w:rsid w:val="00D25667"/>
    <w:rsid w:val="00D26BE0"/>
    <w:rsid w:val="00D27BF7"/>
    <w:rsid w:val="00D30BCB"/>
    <w:rsid w:val="00D310C4"/>
    <w:rsid w:val="00D313DA"/>
    <w:rsid w:val="00D329D9"/>
    <w:rsid w:val="00D32EC3"/>
    <w:rsid w:val="00D34857"/>
    <w:rsid w:val="00D359B9"/>
    <w:rsid w:val="00D409B0"/>
    <w:rsid w:val="00D43B5E"/>
    <w:rsid w:val="00D50CC8"/>
    <w:rsid w:val="00D52FC6"/>
    <w:rsid w:val="00D549FD"/>
    <w:rsid w:val="00D54C8D"/>
    <w:rsid w:val="00D55B86"/>
    <w:rsid w:val="00D5783E"/>
    <w:rsid w:val="00D57987"/>
    <w:rsid w:val="00D57DB8"/>
    <w:rsid w:val="00D61117"/>
    <w:rsid w:val="00D67BC4"/>
    <w:rsid w:val="00D71880"/>
    <w:rsid w:val="00D72BF7"/>
    <w:rsid w:val="00D7562F"/>
    <w:rsid w:val="00D7604B"/>
    <w:rsid w:val="00D761CB"/>
    <w:rsid w:val="00D77DAD"/>
    <w:rsid w:val="00D80504"/>
    <w:rsid w:val="00D82712"/>
    <w:rsid w:val="00D83185"/>
    <w:rsid w:val="00D8427B"/>
    <w:rsid w:val="00D84FFF"/>
    <w:rsid w:val="00D85119"/>
    <w:rsid w:val="00D87827"/>
    <w:rsid w:val="00D90501"/>
    <w:rsid w:val="00D91399"/>
    <w:rsid w:val="00D9203D"/>
    <w:rsid w:val="00D928B1"/>
    <w:rsid w:val="00D951ED"/>
    <w:rsid w:val="00D96AB0"/>
    <w:rsid w:val="00D97E80"/>
    <w:rsid w:val="00DA0DBF"/>
    <w:rsid w:val="00DA0EE2"/>
    <w:rsid w:val="00DA1484"/>
    <w:rsid w:val="00DA2272"/>
    <w:rsid w:val="00DA6E43"/>
    <w:rsid w:val="00DB0C04"/>
    <w:rsid w:val="00DB1FBB"/>
    <w:rsid w:val="00DB30F0"/>
    <w:rsid w:val="00DB4A9D"/>
    <w:rsid w:val="00DB650C"/>
    <w:rsid w:val="00DB65AF"/>
    <w:rsid w:val="00DC24E0"/>
    <w:rsid w:val="00DC2DC3"/>
    <w:rsid w:val="00DC4B84"/>
    <w:rsid w:val="00DC5CAC"/>
    <w:rsid w:val="00DC7F87"/>
    <w:rsid w:val="00DD03E0"/>
    <w:rsid w:val="00DD0EC7"/>
    <w:rsid w:val="00DD26B2"/>
    <w:rsid w:val="00DD52F2"/>
    <w:rsid w:val="00DD5AAC"/>
    <w:rsid w:val="00DE3472"/>
    <w:rsid w:val="00DE6A13"/>
    <w:rsid w:val="00DF0D80"/>
    <w:rsid w:val="00DF1FA3"/>
    <w:rsid w:val="00DF30D8"/>
    <w:rsid w:val="00DF50C2"/>
    <w:rsid w:val="00DF5B9F"/>
    <w:rsid w:val="00DF79CF"/>
    <w:rsid w:val="00E00DC8"/>
    <w:rsid w:val="00E04B71"/>
    <w:rsid w:val="00E12601"/>
    <w:rsid w:val="00E1355A"/>
    <w:rsid w:val="00E13F75"/>
    <w:rsid w:val="00E15087"/>
    <w:rsid w:val="00E169BC"/>
    <w:rsid w:val="00E201A2"/>
    <w:rsid w:val="00E240C6"/>
    <w:rsid w:val="00E244ED"/>
    <w:rsid w:val="00E257AA"/>
    <w:rsid w:val="00E261AC"/>
    <w:rsid w:val="00E27FC8"/>
    <w:rsid w:val="00E31769"/>
    <w:rsid w:val="00E341A0"/>
    <w:rsid w:val="00E34262"/>
    <w:rsid w:val="00E3552A"/>
    <w:rsid w:val="00E51358"/>
    <w:rsid w:val="00E5293A"/>
    <w:rsid w:val="00E52D0D"/>
    <w:rsid w:val="00E53291"/>
    <w:rsid w:val="00E53488"/>
    <w:rsid w:val="00E5604B"/>
    <w:rsid w:val="00E56E49"/>
    <w:rsid w:val="00E573C6"/>
    <w:rsid w:val="00E63147"/>
    <w:rsid w:val="00E63A08"/>
    <w:rsid w:val="00E6636A"/>
    <w:rsid w:val="00E66A13"/>
    <w:rsid w:val="00E679C3"/>
    <w:rsid w:val="00E70E32"/>
    <w:rsid w:val="00E73E40"/>
    <w:rsid w:val="00E7775D"/>
    <w:rsid w:val="00E80A55"/>
    <w:rsid w:val="00E80D43"/>
    <w:rsid w:val="00E82D06"/>
    <w:rsid w:val="00E832B8"/>
    <w:rsid w:val="00E83E0D"/>
    <w:rsid w:val="00E848EA"/>
    <w:rsid w:val="00E84BB6"/>
    <w:rsid w:val="00E85AB2"/>
    <w:rsid w:val="00E86BAC"/>
    <w:rsid w:val="00E9026B"/>
    <w:rsid w:val="00E94268"/>
    <w:rsid w:val="00E94F0E"/>
    <w:rsid w:val="00E95058"/>
    <w:rsid w:val="00E9691A"/>
    <w:rsid w:val="00EA00DC"/>
    <w:rsid w:val="00EA0DDE"/>
    <w:rsid w:val="00EA133A"/>
    <w:rsid w:val="00EA47F0"/>
    <w:rsid w:val="00EA5963"/>
    <w:rsid w:val="00EA724E"/>
    <w:rsid w:val="00EA7267"/>
    <w:rsid w:val="00EB0143"/>
    <w:rsid w:val="00EB0F60"/>
    <w:rsid w:val="00EB1731"/>
    <w:rsid w:val="00EB4D9F"/>
    <w:rsid w:val="00EB4EA7"/>
    <w:rsid w:val="00EB54CE"/>
    <w:rsid w:val="00EB60EC"/>
    <w:rsid w:val="00EC22B2"/>
    <w:rsid w:val="00EC2481"/>
    <w:rsid w:val="00ED149A"/>
    <w:rsid w:val="00ED3D3B"/>
    <w:rsid w:val="00ED4518"/>
    <w:rsid w:val="00ED6DC3"/>
    <w:rsid w:val="00EE1770"/>
    <w:rsid w:val="00EE18E9"/>
    <w:rsid w:val="00EE2717"/>
    <w:rsid w:val="00EE3154"/>
    <w:rsid w:val="00EE614F"/>
    <w:rsid w:val="00EF5535"/>
    <w:rsid w:val="00EF6698"/>
    <w:rsid w:val="00F020DF"/>
    <w:rsid w:val="00F05530"/>
    <w:rsid w:val="00F05EBD"/>
    <w:rsid w:val="00F101B3"/>
    <w:rsid w:val="00F1086A"/>
    <w:rsid w:val="00F1634A"/>
    <w:rsid w:val="00F16713"/>
    <w:rsid w:val="00F167C1"/>
    <w:rsid w:val="00F2006F"/>
    <w:rsid w:val="00F213D9"/>
    <w:rsid w:val="00F22188"/>
    <w:rsid w:val="00F23E37"/>
    <w:rsid w:val="00F2568E"/>
    <w:rsid w:val="00F260F0"/>
    <w:rsid w:val="00F2691F"/>
    <w:rsid w:val="00F3049A"/>
    <w:rsid w:val="00F31B77"/>
    <w:rsid w:val="00F35381"/>
    <w:rsid w:val="00F35964"/>
    <w:rsid w:val="00F36B49"/>
    <w:rsid w:val="00F3724D"/>
    <w:rsid w:val="00F37F87"/>
    <w:rsid w:val="00F41199"/>
    <w:rsid w:val="00F41D16"/>
    <w:rsid w:val="00F42439"/>
    <w:rsid w:val="00F42858"/>
    <w:rsid w:val="00F46DE5"/>
    <w:rsid w:val="00F47EE4"/>
    <w:rsid w:val="00F52412"/>
    <w:rsid w:val="00F52C6F"/>
    <w:rsid w:val="00F54625"/>
    <w:rsid w:val="00F57576"/>
    <w:rsid w:val="00F57B4D"/>
    <w:rsid w:val="00F57FE5"/>
    <w:rsid w:val="00F61A4F"/>
    <w:rsid w:val="00F61EA3"/>
    <w:rsid w:val="00F639CF"/>
    <w:rsid w:val="00F64E4A"/>
    <w:rsid w:val="00F7395E"/>
    <w:rsid w:val="00F749B4"/>
    <w:rsid w:val="00F75F3A"/>
    <w:rsid w:val="00F76BD0"/>
    <w:rsid w:val="00F770C3"/>
    <w:rsid w:val="00F777A2"/>
    <w:rsid w:val="00F77B27"/>
    <w:rsid w:val="00F801F2"/>
    <w:rsid w:val="00F838E5"/>
    <w:rsid w:val="00F84078"/>
    <w:rsid w:val="00F941C8"/>
    <w:rsid w:val="00F9739E"/>
    <w:rsid w:val="00FA0448"/>
    <w:rsid w:val="00FA1538"/>
    <w:rsid w:val="00FA1BB5"/>
    <w:rsid w:val="00FA65E5"/>
    <w:rsid w:val="00FB09A5"/>
    <w:rsid w:val="00FB21FE"/>
    <w:rsid w:val="00FB4F7D"/>
    <w:rsid w:val="00FB61D3"/>
    <w:rsid w:val="00FB7583"/>
    <w:rsid w:val="00FC1AB9"/>
    <w:rsid w:val="00FC1CEC"/>
    <w:rsid w:val="00FC2711"/>
    <w:rsid w:val="00FC42BF"/>
    <w:rsid w:val="00FC62BA"/>
    <w:rsid w:val="00FD1C15"/>
    <w:rsid w:val="00FD2B62"/>
    <w:rsid w:val="00FD2FFA"/>
    <w:rsid w:val="00FD4056"/>
    <w:rsid w:val="00FD7777"/>
    <w:rsid w:val="00FE0A25"/>
    <w:rsid w:val="00FE3873"/>
    <w:rsid w:val="00FE53C9"/>
    <w:rsid w:val="00FE5C98"/>
    <w:rsid w:val="00FE670A"/>
    <w:rsid w:val="00FE6F48"/>
    <w:rsid w:val="00FF0189"/>
    <w:rsid w:val="00FF1DD6"/>
    <w:rsid w:val="00FF6DB3"/>
    <w:rsid w:val="072FD674"/>
    <w:rsid w:val="0D097F12"/>
    <w:rsid w:val="1194761C"/>
    <w:rsid w:val="22CBEFB6"/>
    <w:rsid w:val="28B3CC0C"/>
    <w:rsid w:val="2952002B"/>
    <w:rsid w:val="2E850C1B"/>
    <w:rsid w:val="39A35759"/>
    <w:rsid w:val="3D92D48E"/>
    <w:rsid w:val="4990C4E8"/>
    <w:rsid w:val="55318214"/>
    <w:rsid w:val="5D805BF8"/>
    <w:rsid w:val="6388EF9B"/>
    <w:rsid w:val="7113B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32597"/>
  <w15:docId w15:val="{09E05A63-D27E-45BA-BD51-D2D83453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CB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2CB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152CB4"/>
  </w:style>
  <w:style w:type="table" w:styleId="a6">
    <w:name w:val="Table Grid"/>
    <w:basedOn w:val="a1"/>
    <w:rsid w:val="00152CB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52CB4"/>
    <w:rPr>
      <w:color w:val="0000FF"/>
      <w:u w:val="single"/>
    </w:rPr>
  </w:style>
  <w:style w:type="paragraph" w:styleId="a8">
    <w:name w:val="header"/>
    <w:basedOn w:val="a"/>
    <w:link w:val="a9"/>
    <w:rsid w:val="00863D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863D3D"/>
  </w:style>
  <w:style w:type="character" w:styleId="aa">
    <w:name w:val="FollowedHyperlink"/>
    <w:rsid w:val="006F09E2"/>
    <w:rPr>
      <w:color w:val="800080"/>
      <w:u w:val="single"/>
    </w:rPr>
  </w:style>
  <w:style w:type="character" w:customStyle="1" w:styleId="a4">
    <w:name w:val="頁尾 字元"/>
    <w:link w:val="a3"/>
    <w:uiPriority w:val="99"/>
    <w:rsid w:val="00556351"/>
  </w:style>
  <w:style w:type="paragraph" w:customStyle="1" w:styleId="TableStyle2">
    <w:name w:val="Table Style 2"/>
    <w:rsid w:val="00FA15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3F20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character" w:customStyle="1" w:styleId="shorttext">
    <w:name w:val="short_text"/>
    <w:rsid w:val="003F207C"/>
  </w:style>
  <w:style w:type="character" w:customStyle="1" w:styleId="hps">
    <w:name w:val="hps"/>
    <w:rsid w:val="003F207C"/>
  </w:style>
  <w:style w:type="numbering" w:customStyle="1" w:styleId="List0">
    <w:name w:val="List 0"/>
    <w:basedOn w:val="a2"/>
    <w:rsid w:val="00DF5B9F"/>
    <w:pPr>
      <w:numPr>
        <w:numId w:val="6"/>
      </w:numPr>
    </w:pPr>
  </w:style>
  <w:style w:type="paragraph" w:customStyle="1" w:styleId="TableStyle1">
    <w:name w:val="Table Style 1"/>
    <w:rsid w:val="006F0E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styleId="ab">
    <w:name w:val="Note Heading"/>
    <w:basedOn w:val="a"/>
    <w:next w:val="a"/>
    <w:link w:val="ac"/>
    <w:rsid w:val="007275AE"/>
    <w:pPr>
      <w:jc w:val="center"/>
    </w:pPr>
    <w:rPr>
      <w:rFonts w:eastAsia="標楷體" w:hAnsi="標楷體"/>
      <w:b/>
      <w:color w:val="000000"/>
      <w:szCs w:val="24"/>
    </w:rPr>
  </w:style>
  <w:style w:type="character" w:customStyle="1" w:styleId="ac">
    <w:name w:val="註釋標題 字元"/>
    <w:link w:val="ab"/>
    <w:rsid w:val="007275AE"/>
    <w:rPr>
      <w:rFonts w:eastAsia="標楷體" w:hAnsi="標楷體"/>
      <w:b/>
      <w:color w:val="000000"/>
      <w:sz w:val="24"/>
      <w:szCs w:val="24"/>
    </w:rPr>
  </w:style>
  <w:style w:type="paragraph" w:styleId="ad">
    <w:name w:val="Closing"/>
    <w:basedOn w:val="a"/>
    <w:link w:val="ae"/>
    <w:rsid w:val="007275AE"/>
    <w:pPr>
      <w:ind w:leftChars="1800" w:left="100"/>
    </w:pPr>
    <w:rPr>
      <w:rFonts w:eastAsia="標楷體" w:hAnsi="標楷體"/>
      <w:b/>
      <w:color w:val="000000"/>
      <w:szCs w:val="24"/>
    </w:rPr>
  </w:style>
  <w:style w:type="character" w:customStyle="1" w:styleId="ae">
    <w:name w:val="結語 字元"/>
    <w:link w:val="ad"/>
    <w:rsid w:val="007275AE"/>
    <w:rPr>
      <w:rFonts w:eastAsia="標楷體" w:hAnsi="標楷體"/>
      <w:b/>
      <w:color w:val="000000"/>
      <w:sz w:val="24"/>
      <w:szCs w:val="24"/>
    </w:rPr>
  </w:style>
  <w:style w:type="paragraph" w:customStyle="1" w:styleId="af">
    <w:name w:val="小標"/>
    <w:basedOn w:val="a"/>
    <w:rsid w:val="00492441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HTML">
    <w:name w:val="HTML Preformatted"/>
    <w:basedOn w:val="a"/>
    <w:link w:val="HTML0"/>
    <w:uiPriority w:val="99"/>
    <w:unhideWhenUsed/>
    <w:rsid w:val="002848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284810"/>
    <w:rPr>
      <w:rFonts w:ascii="細明體" w:eastAsia="細明體" w:hAnsi="細明體" w:cs="細明體"/>
      <w:sz w:val="24"/>
      <w:szCs w:val="24"/>
    </w:rPr>
  </w:style>
  <w:style w:type="paragraph" w:customStyle="1" w:styleId="af0">
    <w:name w:val="內文齊頭"/>
    <w:basedOn w:val="a"/>
    <w:rsid w:val="003814E1"/>
    <w:pPr>
      <w:adjustRightInd/>
      <w:spacing w:line="240" w:lineRule="exact"/>
      <w:jc w:val="both"/>
      <w:textAlignment w:val="auto"/>
    </w:pPr>
    <w:rPr>
      <w:rFonts w:ascii="超研澤中明" w:eastAsia="超研澤中明" w:hAnsi="新細明體"/>
      <w:w w:val="95"/>
      <w:kern w:val="2"/>
      <w:sz w:val="18"/>
    </w:rPr>
  </w:style>
  <w:style w:type="character" w:customStyle="1" w:styleId="ui-provider">
    <w:name w:val="ui-provider"/>
    <w:basedOn w:val="a0"/>
    <w:rsid w:val="0038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query.tku.edu.tw/acad/default.asp?func=eng" TargetMode="External"/><Relationship Id="rId13" Type="http://schemas.openxmlformats.org/officeDocument/2006/relationships/hyperlink" Target="http://esquery.tku.edu.tw/aca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query.tku.edu.tw/acad/" TargetMode="External"/><Relationship Id="rId12" Type="http://schemas.openxmlformats.org/officeDocument/2006/relationships/hyperlink" Target="http://esquery.tku.edu.tw/acad/default.asp?func=e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query.tku.edu.tw/aca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squery.tku.edu.tw/acad/default.asp?func=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query.tku.edu.tw/acad/" TargetMode="External"/><Relationship Id="rId14" Type="http://schemas.openxmlformats.org/officeDocument/2006/relationships/hyperlink" Target="http://esquery.tku.edu.tw/acad/default.asp?func=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2772</Words>
  <Characters>15807</Characters>
  <Application>Microsoft Office Word</Application>
  <DocSecurity>0</DocSecurity>
  <Lines>131</Lines>
  <Paragraphs>37</Paragraphs>
  <ScaleCrop>false</ScaleCrop>
  <Company>TKU</Company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101學年度第1學期(101-1)</dc:title>
  <dc:subject/>
  <dc:creator>tkustaff</dc:creator>
  <cp:keywords/>
  <dc:description/>
  <cp:lastModifiedBy>陳秀真</cp:lastModifiedBy>
  <cp:revision>60</cp:revision>
  <cp:lastPrinted>2023-01-23T23:37:00Z</cp:lastPrinted>
  <dcterms:created xsi:type="dcterms:W3CDTF">2024-02-08T13:27:00Z</dcterms:created>
  <dcterms:modified xsi:type="dcterms:W3CDTF">2025-07-24T06:37:00Z</dcterms:modified>
</cp:coreProperties>
</file>